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B54E2" w14:textId="293C0188" w:rsidR="003A0F5C" w:rsidRPr="00A551A8" w:rsidRDefault="003A0F5C" w:rsidP="003A0F5C">
      <w:pPr>
        <w:pStyle w:val="Header"/>
        <w:tabs>
          <w:tab w:val="center" w:pos="4536"/>
          <w:tab w:val="right" w:pos="9356"/>
          <w:tab w:val="right" w:pos="9781"/>
        </w:tabs>
        <w:ind w:right="-58"/>
        <w:rPr>
          <w:rFonts w:cs="Arial"/>
          <w:bCs/>
          <w:sz w:val="24"/>
          <w:szCs w:val="24"/>
          <w:lang w:eastAsia="zh-TW"/>
        </w:rPr>
      </w:pPr>
      <w:bookmarkStart w:id="0" w:name="historyclause"/>
      <w:bookmarkStart w:id="1" w:name="_Toc383764588"/>
      <w:r w:rsidRPr="00A551A8">
        <w:rPr>
          <w:rFonts w:cs="Arial"/>
          <w:bCs/>
          <w:sz w:val="24"/>
        </w:rPr>
        <w:t>3GPP TSG RAN WG1</w:t>
      </w:r>
      <w:r w:rsidRPr="00A551A8">
        <w:rPr>
          <w:sz w:val="16"/>
        </w:rPr>
        <w:t xml:space="preserve"> </w:t>
      </w:r>
      <w:r w:rsidRPr="00A551A8">
        <w:rPr>
          <w:rFonts w:cs="Arial"/>
          <w:bCs/>
          <w:sz w:val="24"/>
        </w:rPr>
        <w:t>Meeting #1</w:t>
      </w:r>
      <w:r w:rsidR="002A4D5E" w:rsidRPr="00A551A8">
        <w:rPr>
          <w:rFonts w:cs="Arial"/>
          <w:bCs/>
          <w:sz w:val="24"/>
        </w:rPr>
        <w:t>10</w:t>
      </w:r>
      <w:r w:rsidR="009C16E3">
        <w:rPr>
          <w:rFonts w:cs="Arial"/>
          <w:bCs/>
          <w:sz w:val="24"/>
        </w:rPr>
        <w:t>bis-e</w:t>
      </w:r>
      <w:r w:rsidRPr="00A551A8">
        <w:rPr>
          <w:rFonts w:cs="Arial"/>
          <w:bCs/>
          <w:sz w:val="24"/>
          <w:szCs w:val="24"/>
          <w:lang w:eastAsia="zh-TW"/>
        </w:rPr>
        <w:tab/>
      </w:r>
      <w:r w:rsidR="00541802" w:rsidRPr="00A551A8">
        <w:rPr>
          <w:rFonts w:cs="Arial"/>
          <w:bCs/>
          <w:sz w:val="24"/>
          <w:szCs w:val="24"/>
          <w:lang w:eastAsia="zh-TW"/>
        </w:rPr>
        <w:tab/>
      </w:r>
      <w:r w:rsidR="009C16E3" w:rsidRPr="009C16E3">
        <w:rPr>
          <w:rFonts w:cs="Arial"/>
          <w:bCs/>
          <w:sz w:val="24"/>
          <w:szCs w:val="24"/>
          <w:lang w:eastAsia="zh-TW"/>
        </w:rPr>
        <w:t>R1-2209772</w:t>
      </w:r>
    </w:p>
    <w:p w14:paraId="754442FB" w14:textId="583890F1" w:rsidR="003A0F5C" w:rsidRPr="00A551A8" w:rsidRDefault="009C16E3" w:rsidP="003A0F5C">
      <w:pPr>
        <w:pStyle w:val="Header"/>
        <w:tabs>
          <w:tab w:val="center" w:pos="4536"/>
          <w:tab w:val="right" w:pos="8280"/>
          <w:tab w:val="right" w:pos="9781"/>
        </w:tabs>
        <w:spacing w:after="240"/>
        <w:ind w:right="-58"/>
        <w:rPr>
          <w:rFonts w:cs="Arial"/>
          <w:bCs/>
          <w:sz w:val="24"/>
          <w:szCs w:val="28"/>
          <w:lang w:eastAsia="zh-TW"/>
        </w:rPr>
      </w:pPr>
      <w:bookmarkStart w:id="2" w:name="_Hlk111198920"/>
      <w:r w:rsidRPr="009C16E3">
        <w:rPr>
          <w:rFonts w:cs="Arial"/>
          <w:bCs/>
          <w:sz w:val="24"/>
          <w:szCs w:val="28"/>
          <w:lang w:eastAsia="zh-TW"/>
        </w:rPr>
        <w:t>e-Meeting</w:t>
      </w:r>
      <w:r w:rsidR="002A4D5E" w:rsidRPr="00A551A8">
        <w:rPr>
          <w:rFonts w:cs="Arial"/>
          <w:bCs/>
          <w:sz w:val="24"/>
          <w:szCs w:val="28"/>
          <w:lang w:eastAsia="zh-TW"/>
        </w:rPr>
        <w:t>,</w:t>
      </w:r>
      <w:r w:rsidR="002A4D5E" w:rsidRPr="00A551A8">
        <w:rPr>
          <w:sz w:val="16"/>
        </w:rPr>
        <w:t xml:space="preserve"> </w:t>
      </w:r>
      <w:r w:rsidR="00AD7209">
        <w:rPr>
          <w:rFonts w:cs="Arial"/>
          <w:bCs/>
          <w:sz w:val="24"/>
          <w:szCs w:val="28"/>
          <w:lang w:eastAsia="zh-TW"/>
        </w:rPr>
        <w:t>October</w:t>
      </w:r>
      <w:r w:rsidR="002A4D5E" w:rsidRPr="00A551A8">
        <w:rPr>
          <w:rFonts w:cs="Arial"/>
          <w:bCs/>
          <w:sz w:val="24"/>
          <w:szCs w:val="28"/>
          <w:lang w:eastAsia="zh-TW"/>
        </w:rPr>
        <w:t xml:space="preserve"> </w:t>
      </w:r>
      <w:r w:rsidR="00AD7209">
        <w:rPr>
          <w:rFonts w:cs="Arial"/>
          <w:bCs/>
          <w:sz w:val="24"/>
          <w:szCs w:val="28"/>
          <w:lang w:eastAsia="zh-TW"/>
        </w:rPr>
        <w:t>10</w:t>
      </w:r>
      <w:r w:rsidR="00AD7209" w:rsidRPr="00AD7209">
        <w:rPr>
          <w:rFonts w:cs="Arial"/>
          <w:bCs/>
          <w:sz w:val="24"/>
          <w:szCs w:val="28"/>
          <w:vertAlign w:val="superscript"/>
          <w:lang w:eastAsia="zh-TW"/>
        </w:rPr>
        <w:t>th</w:t>
      </w:r>
      <w:r w:rsidR="002A4D5E" w:rsidRPr="00A551A8">
        <w:rPr>
          <w:rFonts w:cs="Arial"/>
          <w:bCs/>
          <w:sz w:val="24"/>
          <w:szCs w:val="28"/>
          <w:lang w:eastAsia="zh-TW"/>
        </w:rPr>
        <w:t xml:space="preserve"> – </w:t>
      </w:r>
      <w:r w:rsidR="00AD7209">
        <w:rPr>
          <w:rFonts w:cs="Arial"/>
          <w:bCs/>
          <w:sz w:val="24"/>
          <w:szCs w:val="28"/>
          <w:lang w:eastAsia="zh-TW"/>
        </w:rPr>
        <w:t>19</w:t>
      </w:r>
      <w:r w:rsidR="002A4D5E" w:rsidRPr="00A551A8">
        <w:rPr>
          <w:rFonts w:cs="Arial"/>
          <w:bCs/>
          <w:sz w:val="24"/>
          <w:szCs w:val="28"/>
          <w:vertAlign w:val="superscript"/>
          <w:lang w:eastAsia="zh-TW"/>
        </w:rPr>
        <w:t>th</w:t>
      </w:r>
      <w:bookmarkEnd w:id="2"/>
      <w:r w:rsidR="0082628C" w:rsidRPr="00A551A8">
        <w:rPr>
          <w:rFonts w:cs="Arial"/>
          <w:bCs/>
          <w:sz w:val="24"/>
          <w:szCs w:val="28"/>
          <w:lang w:eastAsia="zh-TW"/>
        </w:rPr>
        <w:t>, 202</w:t>
      </w:r>
      <w:r w:rsidR="004F0A78" w:rsidRPr="00A551A8">
        <w:rPr>
          <w:rFonts w:cs="Arial"/>
          <w:bCs/>
          <w:sz w:val="24"/>
          <w:szCs w:val="28"/>
          <w:lang w:eastAsia="zh-TW"/>
        </w:rPr>
        <w:t>2</w:t>
      </w:r>
    </w:p>
    <w:p w14:paraId="56CA9211" w14:textId="5CBD54CB" w:rsidR="003A0F5C" w:rsidRPr="00A551A8" w:rsidRDefault="003A0F5C" w:rsidP="003A0F5C">
      <w:pPr>
        <w:pStyle w:val="Header"/>
        <w:tabs>
          <w:tab w:val="center" w:pos="4536"/>
          <w:tab w:val="right" w:pos="8280"/>
          <w:tab w:val="right" w:pos="9781"/>
        </w:tabs>
        <w:ind w:right="-58"/>
        <w:rPr>
          <w:rFonts w:cs="Arial"/>
          <w:bCs/>
          <w:sz w:val="24"/>
          <w:szCs w:val="24"/>
          <w:lang w:eastAsia="zh-TW"/>
        </w:rPr>
      </w:pPr>
      <w:r w:rsidRPr="00A551A8">
        <w:rPr>
          <w:rFonts w:eastAsia="MS Mincho" w:cs="Arial"/>
          <w:bCs/>
          <w:sz w:val="24"/>
          <w:szCs w:val="24"/>
        </w:rPr>
        <w:t>Agenda Item:</w:t>
      </w:r>
      <w:r w:rsidRPr="00A551A8">
        <w:rPr>
          <w:rFonts w:cs="Arial"/>
          <w:bCs/>
          <w:sz w:val="24"/>
          <w:szCs w:val="24"/>
          <w:lang w:eastAsia="zh-TW"/>
        </w:rPr>
        <w:t xml:space="preserve"> </w:t>
      </w:r>
      <w:r w:rsidR="0081624A" w:rsidRPr="00A551A8">
        <w:rPr>
          <w:rFonts w:cs="Arial"/>
          <w:bCs/>
          <w:sz w:val="24"/>
          <w:szCs w:val="24"/>
          <w:lang w:eastAsia="zh-TW"/>
        </w:rPr>
        <w:t>9.</w:t>
      </w:r>
      <w:r w:rsidR="009C16E3">
        <w:rPr>
          <w:rFonts w:cs="Arial"/>
          <w:bCs/>
          <w:sz w:val="24"/>
          <w:szCs w:val="24"/>
          <w:lang w:eastAsia="zh-TW"/>
        </w:rPr>
        <w:t>9</w:t>
      </w:r>
      <w:r w:rsidR="0081624A" w:rsidRPr="00A551A8">
        <w:rPr>
          <w:rFonts w:cs="Arial"/>
          <w:bCs/>
          <w:sz w:val="24"/>
          <w:szCs w:val="24"/>
          <w:lang w:eastAsia="zh-TW"/>
        </w:rPr>
        <w:t>.</w:t>
      </w:r>
      <w:r w:rsidR="008F307E" w:rsidRPr="00A551A8">
        <w:rPr>
          <w:rFonts w:cs="Arial"/>
          <w:bCs/>
          <w:sz w:val="24"/>
          <w:szCs w:val="24"/>
          <w:lang w:eastAsia="zh-TW"/>
        </w:rPr>
        <w:t>2</w:t>
      </w:r>
    </w:p>
    <w:p w14:paraId="34526BD2" w14:textId="77777777" w:rsidR="003A0F5C" w:rsidRPr="00A551A8" w:rsidRDefault="003A0F5C" w:rsidP="003A0F5C">
      <w:pPr>
        <w:pStyle w:val="Header"/>
        <w:tabs>
          <w:tab w:val="center" w:pos="4536"/>
          <w:tab w:val="right" w:pos="8280"/>
          <w:tab w:val="right" w:pos="9781"/>
        </w:tabs>
        <w:ind w:right="-58"/>
        <w:rPr>
          <w:rFonts w:eastAsia="MS Mincho" w:cs="Arial"/>
          <w:bCs/>
          <w:sz w:val="24"/>
          <w:szCs w:val="24"/>
        </w:rPr>
      </w:pPr>
      <w:r w:rsidRPr="00A551A8">
        <w:rPr>
          <w:rFonts w:eastAsia="MS Mincho" w:cs="Arial"/>
          <w:bCs/>
          <w:sz w:val="24"/>
          <w:szCs w:val="24"/>
        </w:rPr>
        <w:t>Source:</w:t>
      </w:r>
      <w:r w:rsidRPr="00A551A8">
        <w:rPr>
          <w:rFonts w:cs="Arial"/>
          <w:bCs/>
          <w:sz w:val="24"/>
          <w:szCs w:val="24"/>
          <w:lang w:eastAsia="zh-TW"/>
        </w:rPr>
        <w:t xml:space="preserve"> </w:t>
      </w:r>
      <w:r w:rsidRPr="00A551A8">
        <w:rPr>
          <w:rFonts w:eastAsia="MS Mincho" w:cs="Arial"/>
          <w:bCs/>
          <w:sz w:val="24"/>
          <w:szCs w:val="24"/>
        </w:rPr>
        <w:t>MediaTek Inc.</w:t>
      </w:r>
    </w:p>
    <w:p w14:paraId="58FF225E" w14:textId="43D6B5FB" w:rsidR="003A0F5C" w:rsidRPr="00A551A8" w:rsidRDefault="003A0F5C" w:rsidP="003A0F5C">
      <w:pPr>
        <w:pStyle w:val="Header"/>
        <w:tabs>
          <w:tab w:val="center" w:pos="4536"/>
          <w:tab w:val="right" w:pos="8280"/>
          <w:tab w:val="right" w:pos="9781"/>
        </w:tabs>
        <w:ind w:left="770" w:right="-58" w:hanging="770"/>
        <w:rPr>
          <w:rFonts w:cs="Arial"/>
          <w:bCs/>
          <w:sz w:val="24"/>
          <w:szCs w:val="24"/>
          <w:lang w:eastAsia="zh-TW"/>
        </w:rPr>
      </w:pPr>
      <w:r w:rsidRPr="00A551A8">
        <w:rPr>
          <w:rFonts w:eastAsia="MS Mincho" w:cs="Arial"/>
          <w:bCs/>
          <w:sz w:val="24"/>
          <w:szCs w:val="24"/>
        </w:rPr>
        <w:t>Title:</w:t>
      </w:r>
      <w:r w:rsidRPr="00A551A8">
        <w:rPr>
          <w:rFonts w:cs="Arial"/>
          <w:bCs/>
          <w:sz w:val="24"/>
          <w:szCs w:val="24"/>
          <w:lang w:eastAsia="zh-TW"/>
        </w:rPr>
        <w:t xml:space="preserve"> </w:t>
      </w:r>
      <w:r w:rsidR="00D559F3" w:rsidRPr="00A551A8">
        <w:rPr>
          <w:rFonts w:cs="Arial"/>
          <w:bCs/>
          <w:sz w:val="24"/>
          <w:szCs w:val="24"/>
          <w:lang w:eastAsia="zh-TW"/>
        </w:rPr>
        <w:t>On multi-carrier UL Tx switching scheme</w:t>
      </w:r>
    </w:p>
    <w:p w14:paraId="4ED64A23" w14:textId="77777777" w:rsidR="003A0F5C" w:rsidRPr="00A551A8" w:rsidRDefault="003A0F5C" w:rsidP="003A0F5C">
      <w:pPr>
        <w:pStyle w:val="Header"/>
        <w:tabs>
          <w:tab w:val="center" w:pos="4536"/>
          <w:tab w:val="right" w:pos="8280"/>
          <w:tab w:val="right" w:pos="9781"/>
        </w:tabs>
        <w:spacing w:after="120"/>
        <w:ind w:right="-58"/>
        <w:rPr>
          <w:rFonts w:cs="Arial"/>
          <w:bCs/>
          <w:sz w:val="24"/>
          <w:szCs w:val="24"/>
          <w:lang w:eastAsia="zh-TW"/>
        </w:rPr>
      </w:pPr>
      <w:r w:rsidRPr="00A551A8">
        <w:rPr>
          <w:rFonts w:eastAsia="MS Mincho" w:cs="Arial"/>
          <w:bCs/>
          <w:sz w:val="24"/>
          <w:szCs w:val="24"/>
        </w:rPr>
        <w:t>Document for:</w:t>
      </w:r>
      <w:r w:rsidRPr="00A551A8">
        <w:rPr>
          <w:rFonts w:cs="Arial"/>
          <w:bCs/>
          <w:sz w:val="24"/>
          <w:szCs w:val="24"/>
          <w:lang w:eastAsia="zh-TW"/>
        </w:rPr>
        <w:t xml:space="preserve"> </w:t>
      </w:r>
      <w:r w:rsidRPr="00A551A8">
        <w:rPr>
          <w:rFonts w:eastAsia="MS Mincho" w:cs="Arial"/>
          <w:bCs/>
          <w:sz w:val="24"/>
          <w:szCs w:val="24"/>
        </w:rPr>
        <w:t>Discussion and Decision</w:t>
      </w:r>
    </w:p>
    <w:bookmarkEnd w:id="0"/>
    <w:bookmarkEnd w:id="1"/>
    <w:p w14:paraId="2AF35439" w14:textId="589763C9" w:rsidR="002D44AF" w:rsidRPr="00A551A8" w:rsidRDefault="0001618A" w:rsidP="00D271F7">
      <w:pPr>
        <w:pStyle w:val="Heading1"/>
      </w:pPr>
      <w:r w:rsidRPr="00A551A8">
        <w:t xml:space="preserve"> </w:t>
      </w:r>
      <w:r w:rsidR="002D44AF" w:rsidRPr="00A551A8">
        <w:t>Introduction</w:t>
      </w:r>
    </w:p>
    <w:p w14:paraId="53F2E52C" w14:textId="6AE9465C" w:rsidR="00B32D37" w:rsidRPr="00A551A8" w:rsidRDefault="00B32D37" w:rsidP="00B32D37">
      <w:pPr>
        <w:spacing w:after="120"/>
        <w:jc w:val="both"/>
        <w:textAlignment w:val="center"/>
        <w:rPr>
          <w:rFonts w:eastAsia="SimSun"/>
          <w:lang w:eastAsia="zh-CN"/>
        </w:rPr>
      </w:pPr>
      <w:r w:rsidRPr="00A551A8">
        <w:rPr>
          <w:rFonts w:eastAsia="SimSun"/>
          <w:lang w:eastAsia="zh-CN"/>
        </w:rPr>
        <w:t xml:space="preserve">A </w:t>
      </w:r>
      <w:r w:rsidR="00C66466" w:rsidRPr="00A551A8">
        <w:rPr>
          <w:rFonts w:eastAsia="SimSun"/>
          <w:lang w:eastAsia="zh-CN"/>
        </w:rPr>
        <w:t>work</w:t>
      </w:r>
      <w:r w:rsidR="00DD5E49" w:rsidRPr="00A551A8">
        <w:rPr>
          <w:rFonts w:eastAsia="SimSun"/>
          <w:lang w:eastAsia="zh-CN"/>
        </w:rPr>
        <w:t xml:space="preserve"> item on </w:t>
      </w:r>
      <w:r w:rsidR="00C66466" w:rsidRPr="00A551A8">
        <w:rPr>
          <w:rFonts w:eastAsia="SimSun"/>
          <w:lang w:eastAsia="zh-CN"/>
        </w:rPr>
        <w:t>multi-carrier enhancements</w:t>
      </w:r>
      <w:r w:rsidR="00DD5E49" w:rsidRPr="00A551A8">
        <w:rPr>
          <w:rFonts w:eastAsia="SimSun"/>
          <w:lang w:eastAsia="zh-CN"/>
        </w:rPr>
        <w:t xml:space="preserve"> was </w:t>
      </w:r>
      <w:r w:rsidRPr="00A551A8">
        <w:rPr>
          <w:rFonts w:eastAsia="SimSun"/>
          <w:lang w:eastAsia="zh-CN"/>
        </w:rPr>
        <w:t>approved in RAN#</w:t>
      </w:r>
      <w:r w:rsidR="00DD5E49" w:rsidRPr="00A551A8">
        <w:rPr>
          <w:rFonts w:eastAsia="SimSun"/>
          <w:color w:val="000000" w:themeColor="text1"/>
          <w:lang w:eastAsia="zh-CN"/>
        </w:rPr>
        <w:t>94</w:t>
      </w:r>
      <w:r w:rsidR="0034708F" w:rsidRPr="00A551A8">
        <w:rPr>
          <w:rFonts w:eastAsia="SimSun"/>
          <w:color w:val="000000" w:themeColor="text1"/>
          <w:lang w:eastAsia="zh-CN"/>
        </w:rPr>
        <w:t>-</w:t>
      </w:r>
      <w:r w:rsidR="004C65C9" w:rsidRPr="00A551A8">
        <w:rPr>
          <w:rFonts w:eastAsia="SimSun"/>
          <w:color w:val="000000" w:themeColor="text1"/>
          <w:lang w:eastAsia="zh-CN"/>
        </w:rPr>
        <w:t>e</w:t>
      </w:r>
      <w:r w:rsidRPr="00A551A8">
        <w:rPr>
          <w:rFonts w:eastAsia="SimSun"/>
          <w:lang w:eastAsia="zh-CN"/>
        </w:rPr>
        <w:t xml:space="preserve"> with the following objective</w:t>
      </w:r>
      <w:r w:rsidR="00C66466" w:rsidRPr="00A551A8">
        <w:rPr>
          <w:rFonts w:eastAsia="SimSun"/>
          <w:lang w:eastAsia="zh-CN"/>
        </w:rPr>
        <w:t xml:space="preserve"> on UL </w:t>
      </w:r>
      <w:r w:rsidR="00C66466" w:rsidRPr="00A551A8">
        <w:t>Tx switching</w:t>
      </w:r>
      <w:r w:rsidR="006E07A8" w:rsidRPr="00A551A8">
        <w:rPr>
          <w:rFonts w:eastAsia="SimSun"/>
          <w:lang w:eastAsia="zh-CN"/>
        </w:rPr>
        <w:t xml:space="preserve"> </w:t>
      </w:r>
      <w:r w:rsidR="006E07A8" w:rsidRPr="00A551A8">
        <w:rPr>
          <w:rFonts w:eastAsia="SimSun"/>
          <w:lang w:eastAsia="zh-CN"/>
        </w:rPr>
        <w:fldChar w:fldCharType="begin"/>
      </w:r>
      <w:r w:rsidR="006E07A8" w:rsidRPr="00A551A8">
        <w:rPr>
          <w:rFonts w:eastAsia="SimSun"/>
          <w:lang w:eastAsia="zh-CN"/>
        </w:rPr>
        <w:instrText xml:space="preserve"> REF _Ref47545028 \r \h </w:instrText>
      </w:r>
      <w:r w:rsidR="006E07A8" w:rsidRPr="00A551A8">
        <w:rPr>
          <w:rFonts w:eastAsia="SimSun"/>
          <w:lang w:eastAsia="zh-CN"/>
        </w:rPr>
      </w:r>
      <w:r w:rsidR="006E07A8" w:rsidRPr="00A551A8">
        <w:rPr>
          <w:rFonts w:eastAsia="SimSun"/>
          <w:lang w:eastAsia="zh-CN"/>
        </w:rPr>
        <w:fldChar w:fldCharType="separate"/>
      </w:r>
      <w:r w:rsidR="00CD5250" w:rsidRPr="00A551A8">
        <w:rPr>
          <w:rFonts w:eastAsia="SimSun"/>
          <w:cs/>
          <w:lang w:eastAsia="zh-CN"/>
        </w:rPr>
        <w:t>‎</w:t>
      </w:r>
      <w:r w:rsidR="00CD5250" w:rsidRPr="00A551A8">
        <w:rPr>
          <w:rFonts w:eastAsia="SimSun"/>
          <w:lang w:eastAsia="zh-CN"/>
        </w:rPr>
        <w:t>[1]</w:t>
      </w:r>
      <w:r w:rsidR="006E07A8" w:rsidRPr="00A551A8">
        <w:rPr>
          <w:rFonts w:eastAsia="SimSun"/>
          <w:lang w:eastAsia="zh-CN"/>
        </w:rPr>
        <w:fldChar w:fldCharType="end"/>
      </w:r>
      <w:r w:rsidR="00761F7E" w:rsidRPr="00A551A8">
        <w:rPr>
          <w:rFonts w:eastAsia="SimSun"/>
          <w:lang w:eastAsia="zh-CN"/>
        </w:rPr>
        <w:t>:</w:t>
      </w:r>
    </w:p>
    <w:tbl>
      <w:tblPr>
        <w:tblStyle w:val="TableGrid"/>
        <w:tblW w:w="0" w:type="auto"/>
        <w:tblLook w:val="04A0" w:firstRow="1" w:lastRow="0" w:firstColumn="1" w:lastColumn="0" w:noHBand="0" w:noVBand="1"/>
      </w:tblPr>
      <w:tblGrid>
        <w:gridCol w:w="9631"/>
      </w:tblGrid>
      <w:tr w:rsidR="00B32D37" w:rsidRPr="00A551A8" w14:paraId="66930D35" w14:textId="77777777" w:rsidTr="00FA2792">
        <w:tc>
          <w:tcPr>
            <w:tcW w:w="9631" w:type="dxa"/>
          </w:tcPr>
          <w:p w14:paraId="24909467" w14:textId="6AEA0809" w:rsidR="00C66466" w:rsidRPr="00A551A8" w:rsidRDefault="00C66466" w:rsidP="00C66466">
            <w:pPr>
              <w:pStyle w:val="ListParagraph"/>
              <w:numPr>
                <w:ilvl w:val="0"/>
                <w:numId w:val="20"/>
              </w:numPr>
              <w:overflowPunct w:val="0"/>
              <w:autoSpaceDE w:val="0"/>
              <w:autoSpaceDN w:val="0"/>
              <w:spacing w:after="60"/>
              <w:ind w:hanging="357"/>
            </w:pPr>
            <w:r w:rsidRPr="00A551A8">
              <w:t xml:space="preserve">Study and if </w:t>
            </w:r>
            <w:proofErr w:type="gramStart"/>
            <w:r w:rsidRPr="00A551A8">
              <w:t>necessary</w:t>
            </w:r>
            <w:proofErr w:type="gramEnd"/>
            <w:r w:rsidRPr="00A551A8">
              <w:t xml:space="preserve"> specify following enhancements for multi-carrier UL operation [RAN1, RAN2, RAN4]</w:t>
            </w:r>
          </w:p>
          <w:p w14:paraId="5999F8A7" w14:textId="77777777" w:rsidR="00C66466" w:rsidRPr="00A551A8" w:rsidRDefault="00C66466" w:rsidP="00C66466">
            <w:pPr>
              <w:pStyle w:val="ListParagraph"/>
              <w:numPr>
                <w:ilvl w:val="0"/>
                <w:numId w:val="21"/>
              </w:numPr>
              <w:overflowPunct w:val="0"/>
              <w:autoSpaceDE w:val="0"/>
              <w:autoSpaceDN w:val="0"/>
              <w:spacing w:after="60"/>
              <w:ind w:hanging="357"/>
            </w:pPr>
            <w:r w:rsidRPr="00A551A8">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02E4F238" w14:textId="77777777" w:rsidR="00C66466" w:rsidRPr="00A551A8" w:rsidRDefault="00C66466" w:rsidP="00C66466">
            <w:pPr>
              <w:pStyle w:val="ListParagraph"/>
              <w:numPr>
                <w:ilvl w:val="1"/>
                <w:numId w:val="21"/>
              </w:numPr>
              <w:overflowPunct w:val="0"/>
              <w:autoSpaceDE w:val="0"/>
              <w:autoSpaceDN w:val="0"/>
              <w:spacing w:after="60"/>
              <w:ind w:hanging="357"/>
            </w:pPr>
            <w:r w:rsidRPr="00A551A8">
              <w:t>UE capability and RRC configuration related signalling (RAN2)</w:t>
            </w:r>
          </w:p>
          <w:p w14:paraId="242CEFC4" w14:textId="77777777" w:rsidR="00C66466" w:rsidRPr="00A551A8" w:rsidRDefault="00C66466" w:rsidP="00C66466">
            <w:pPr>
              <w:pStyle w:val="ListParagraph"/>
              <w:numPr>
                <w:ilvl w:val="1"/>
                <w:numId w:val="21"/>
              </w:numPr>
              <w:overflowPunct w:val="0"/>
              <w:autoSpaceDE w:val="0"/>
              <w:autoSpaceDN w:val="0"/>
              <w:spacing w:after="60"/>
              <w:ind w:hanging="357"/>
            </w:pPr>
            <w:r w:rsidRPr="00A551A8">
              <w:t>Note: strive for RAN1/2 design agnostic with the number of bands, i.e., common design between 3 and 4 bands</w:t>
            </w:r>
          </w:p>
          <w:p w14:paraId="6AF6E621" w14:textId="77777777" w:rsidR="00C66466" w:rsidRPr="00A551A8" w:rsidRDefault="00C66466" w:rsidP="00C66466">
            <w:pPr>
              <w:pStyle w:val="ListParagraph"/>
              <w:numPr>
                <w:ilvl w:val="1"/>
                <w:numId w:val="21"/>
              </w:numPr>
              <w:overflowPunct w:val="0"/>
              <w:autoSpaceDE w:val="0"/>
              <w:autoSpaceDN w:val="0"/>
              <w:spacing w:after="60"/>
              <w:ind w:hanging="357"/>
            </w:pPr>
            <w:r w:rsidRPr="00A551A8">
              <w:t>Note: no additional TAG is introduced for UL transmission on a carrier without corresponding DL carrier</w:t>
            </w:r>
          </w:p>
          <w:p w14:paraId="1CE76C1D" w14:textId="77777777" w:rsidR="00C66466" w:rsidRPr="00A551A8" w:rsidRDefault="00C66466" w:rsidP="00C66466">
            <w:pPr>
              <w:pStyle w:val="ListParagraph"/>
              <w:numPr>
                <w:ilvl w:val="1"/>
                <w:numId w:val="21"/>
              </w:numPr>
              <w:overflowPunct w:val="0"/>
              <w:autoSpaceDE w:val="0"/>
              <w:autoSpaceDN w:val="0"/>
              <w:spacing w:after="60"/>
              <w:ind w:hanging="357"/>
            </w:pPr>
            <w:r w:rsidRPr="00A551A8">
              <w:t>Note: this objective does not target to extend the SUL framework to support more than 1 SUL for 1 NUL</w:t>
            </w:r>
          </w:p>
          <w:p w14:paraId="752B4C34" w14:textId="77777777" w:rsidR="00C66466" w:rsidRPr="00A551A8" w:rsidRDefault="00C66466" w:rsidP="00C66466">
            <w:pPr>
              <w:pStyle w:val="ListParagraph"/>
              <w:numPr>
                <w:ilvl w:val="0"/>
                <w:numId w:val="21"/>
              </w:numPr>
              <w:overflowPunct w:val="0"/>
              <w:autoSpaceDE w:val="0"/>
              <w:autoSpaceDN w:val="0"/>
              <w:spacing w:after="60"/>
              <w:ind w:hanging="357"/>
            </w:pPr>
            <w:r w:rsidRPr="00A551A8">
              <w:t>Switching time and other RF aspects, and RRM requirements for above UL Tx switching schemes across up to 3 or 4 bands (RAN4)</w:t>
            </w:r>
          </w:p>
          <w:p w14:paraId="6F4FE1B7" w14:textId="57A19DB8" w:rsidR="00B32D37" w:rsidRPr="00A551A8" w:rsidRDefault="00C66466" w:rsidP="00C66466">
            <w:pPr>
              <w:pStyle w:val="ListParagraph"/>
              <w:numPr>
                <w:ilvl w:val="1"/>
                <w:numId w:val="21"/>
              </w:numPr>
              <w:overflowPunct w:val="0"/>
              <w:autoSpaceDE w:val="0"/>
              <w:autoSpaceDN w:val="0"/>
              <w:spacing w:after="60"/>
              <w:ind w:hanging="357"/>
            </w:pPr>
            <w:r w:rsidRPr="00A551A8">
              <w:t>Note: Prioritize UL Tx switching across up to 3 bands is to be addressed first and then that for up to 4 bands can also be addressed</w:t>
            </w:r>
          </w:p>
        </w:tc>
      </w:tr>
    </w:tbl>
    <w:p w14:paraId="326EA177" w14:textId="4135A4ED" w:rsidR="009A0569" w:rsidRPr="00A551A8" w:rsidRDefault="00B32D37" w:rsidP="00B32D37">
      <w:pPr>
        <w:spacing w:before="120" w:after="120"/>
        <w:jc w:val="both"/>
        <w:textAlignment w:val="center"/>
        <w:rPr>
          <w:rFonts w:eastAsia="SimSun"/>
          <w:color w:val="000000" w:themeColor="text1"/>
          <w:lang w:eastAsia="zh-CN"/>
        </w:rPr>
      </w:pPr>
      <w:r w:rsidRPr="00A551A8">
        <w:rPr>
          <w:rFonts w:eastAsia="SimSun"/>
          <w:color w:val="000000" w:themeColor="text1"/>
          <w:lang w:eastAsia="zh-CN"/>
        </w:rPr>
        <w:t xml:space="preserve">In this contribution, </w:t>
      </w:r>
      <w:r w:rsidR="000B4A0D" w:rsidRPr="00A551A8">
        <w:rPr>
          <w:rFonts w:eastAsia="SimSun"/>
          <w:color w:val="000000" w:themeColor="text1"/>
          <w:lang w:eastAsia="zh-CN"/>
        </w:rPr>
        <w:t xml:space="preserve">we discuss </w:t>
      </w:r>
      <w:r w:rsidR="00600115" w:rsidRPr="00A551A8">
        <w:rPr>
          <w:rFonts w:eastAsia="SimSun"/>
          <w:color w:val="000000" w:themeColor="text1"/>
          <w:lang w:eastAsia="zh-CN"/>
        </w:rPr>
        <w:t xml:space="preserve">the </w:t>
      </w:r>
      <w:r w:rsidR="001B633D" w:rsidRPr="00A551A8">
        <w:rPr>
          <w:rFonts w:eastAsia="SimSun"/>
          <w:color w:val="000000" w:themeColor="text1"/>
          <w:lang w:eastAsia="zh-CN"/>
        </w:rPr>
        <w:t xml:space="preserve">pros and cons of </w:t>
      </w:r>
      <w:r w:rsidR="001B633D" w:rsidRPr="00A551A8">
        <w:rPr>
          <w:rFonts w:eastAsia="SimSun"/>
          <w:lang w:eastAsia="zh-CN"/>
        </w:rPr>
        <w:t xml:space="preserve">UL </w:t>
      </w:r>
      <w:r w:rsidR="001B633D" w:rsidRPr="00A551A8">
        <w:t>Tx switching on more than two carriers and provide views on the UE’s procedures to facilitate the implementation of such feature</w:t>
      </w:r>
      <w:r w:rsidR="000B4A0D" w:rsidRPr="00A551A8">
        <w:rPr>
          <w:rFonts w:eastAsia="SimSun"/>
          <w:color w:val="000000" w:themeColor="text1"/>
          <w:lang w:eastAsia="zh-CN"/>
        </w:rPr>
        <w:t>.</w:t>
      </w:r>
    </w:p>
    <w:p w14:paraId="7100C545" w14:textId="38820841" w:rsidR="00A62B97" w:rsidRPr="00A551A8" w:rsidRDefault="00305B9F">
      <w:pPr>
        <w:pStyle w:val="Heading1"/>
      </w:pPr>
      <w:r w:rsidRPr="00A551A8">
        <w:t>UL Tx switching in R18</w:t>
      </w:r>
    </w:p>
    <w:p w14:paraId="3BCD3A04" w14:textId="6E30363C" w:rsidR="008F14B8" w:rsidRPr="00A551A8" w:rsidRDefault="008F14B8" w:rsidP="0020290D">
      <w:pPr>
        <w:spacing w:after="120"/>
        <w:jc w:val="both"/>
        <w:rPr>
          <w:lang w:eastAsia="zh-TW"/>
        </w:rPr>
      </w:pPr>
      <w:r w:rsidRPr="00A551A8">
        <w:rPr>
          <w:lang w:eastAsia="zh-TW"/>
        </w:rPr>
        <w:t xml:space="preserve">UL Tx switching between two configured bands was introduced in R16 and further enhanced in R17 to improve the UL performance by allowing the 2Tx to be used any one of the two bands with UL MIMO. However, </w:t>
      </w:r>
      <w:r w:rsidRPr="00A551A8">
        <w:t>2TX UE can be configured with at most 2 UL bands, which only can be changed by RRC reconfiguration, and UL Tx switching can only be performed across the 2 configured UL bands.</w:t>
      </w:r>
      <w:r w:rsidRPr="00A551A8">
        <w:rPr>
          <w:lang w:eastAsia="zh-TW"/>
        </w:rPr>
        <w:t xml:space="preserve"> Allowing the network to configure the UE with more than 2 bands and trigger the UL Tx switching dynamically could enhance the system performance be allowing more UL transmission opportunities.</w:t>
      </w:r>
    </w:p>
    <w:p w14:paraId="74BB601F" w14:textId="60D3E38B" w:rsidR="00A62B97" w:rsidRPr="00A551A8" w:rsidRDefault="002D2F03" w:rsidP="0020290D">
      <w:pPr>
        <w:spacing w:after="120"/>
        <w:jc w:val="both"/>
        <w:rPr>
          <w:lang w:eastAsia="zh-TW"/>
        </w:rPr>
      </w:pPr>
      <w:r w:rsidRPr="00A551A8">
        <w:rPr>
          <w:lang w:eastAsia="zh-TW"/>
        </w:rPr>
        <w:t xml:space="preserve">In this section, we discuss the </w:t>
      </w:r>
      <w:r w:rsidR="00305B9F" w:rsidRPr="00A551A8">
        <w:rPr>
          <w:lang w:eastAsia="zh-TW"/>
        </w:rPr>
        <w:t>possible configurations for UL Tx switching in R18</w:t>
      </w:r>
      <w:r w:rsidRPr="00A551A8">
        <w:rPr>
          <w:lang w:eastAsia="zh-TW"/>
        </w:rPr>
        <w:t>.</w:t>
      </w:r>
    </w:p>
    <w:p w14:paraId="538C546D" w14:textId="7F374807" w:rsidR="00391015" w:rsidRDefault="00391015" w:rsidP="0020290D">
      <w:pPr>
        <w:spacing w:after="120"/>
        <w:jc w:val="both"/>
        <w:rPr>
          <w:lang w:eastAsia="zh-TW"/>
        </w:rPr>
      </w:pPr>
      <w:r w:rsidRPr="00A551A8">
        <w:rPr>
          <w:b/>
          <w:bCs/>
          <w:u w:val="single"/>
          <w:lang w:eastAsia="zh-TW"/>
        </w:rPr>
        <w:t>Switching period:</w:t>
      </w:r>
      <w:r w:rsidRPr="00A551A8">
        <w:rPr>
          <w:lang w:eastAsia="zh-TW"/>
        </w:rPr>
        <w:t xml:space="preserve"> </w:t>
      </w:r>
      <w:r w:rsidR="008623D3" w:rsidRPr="00A551A8">
        <w:rPr>
          <w:lang w:eastAsia="zh-TW"/>
        </w:rPr>
        <w:t xml:space="preserve">Unlike R16/R17 UL Tx switching, in R18 the Tx switching will be among more than </w:t>
      </w:r>
      <w:r w:rsidR="00DC591A" w:rsidRPr="00A551A8">
        <w:rPr>
          <w:lang w:eastAsia="zh-TW"/>
        </w:rPr>
        <w:t xml:space="preserve">two bands. This will require more complex implementation on the UE side and, larger switching period </w:t>
      </w:r>
      <w:r w:rsidR="004E7207" w:rsidRPr="00A551A8">
        <w:rPr>
          <w:lang w:eastAsia="zh-TW"/>
        </w:rPr>
        <w:t xml:space="preserve">might </w:t>
      </w:r>
      <w:r w:rsidR="00DC591A" w:rsidRPr="00A551A8">
        <w:rPr>
          <w:lang w:eastAsia="zh-TW"/>
        </w:rPr>
        <w:t>be required</w:t>
      </w:r>
      <w:r w:rsidR="004E7207" w:rsidRPr="00A551A8">
        <w:rPr>
          <w:lang w:eastAsia="zh-TW"/>
        </w:rPr>
        <w:t xml:space="preserve"> compared to R16/R17 switching period</w:t>
      </w:r>
      <w:r w:rsidR="00DC591A" w:rsidRPr="00A551A8">
        <w:rPr>
          <w:lang w:eastAsia="zh-TW"/>
        </w:rPr>
        <w:t>.</w:t>
      </w:r>
    </w:p>
    <w:p w14:paraId="06D32936" w14:textId="6D5816CB" w:rsidR="009A195C" w:rsidRDefault="009A195C" w:rsidP="0020290D">
      <w:pPr>
        <w:spacing w:after="120"/>
        <w:jc w:val="both"/>
        <w:rPr>
          <w:lang w:eastAsia="zh-TW"/>
        </w:rPr>
      </w:pPr>
      <w:r>
        <w:rPr>
          <w:lang w:eastAsia="zh-TW"/>
        </w:rPr>
        <w:t xml:space="preserve">RAN4 has provided the following response regarding the required </w:t>
      </w:r>
      <w:r>
        <w:rPr>
          <w:lang w:eastAsia="zh-TW"/>
        </w:rPr>
        <w:t>switching period</w:t>
      </w:r>
      <w:r>
        <w:rPr>
          <w:lang w:eastAsia="zh-TW"/>
        </w:rPr>
        <w:t xml:space="preserve"> for R18 </w:t>
      </w:r>
      <w:r w:rsidRPr="009A195C">
        <w:rPr>
          <w:lang w:eastAsia="zh-TW"/>
        </w:rPr>
        <w:t>UL Tx switching across 3 or 4 bands</w:t>
      </w:r>
      <w:r w:rsidR="00BE7886">
        <w:rPr>
          <w:lang w:eastAsia="zh-TW"/>
        </w:rPr>
        <w:t xml:space="preserve"> </w:t>
      </w:r>
      <w:r w:rsidR="00BE7886">
        <w:rPr>
          <w:lang w:eastAsia="zh-TW"/>
        </w:rPr>
        <w:fldChar w:fldCharType="begin"/>
      </w:r>
      <w:r w:rsidR="00BE7886">
        <w:rPr>
          <w:lang w:eastAsia="zh-TW"/>
        </w:rPr>
        <w:instrText xml:space="preserve"> REF _Ref115436767 \r \h </w:instrText>
      </w:r>
      <w:r w:rsidR="00BE7886">
        <w:rPr>
          <w:lang w:eastAsia="zh-TW"/>
        </w:rPr>
      </w:r>
      <w:r w:rsidR="00BE7886">
        <w:rPr>
          <w:lang w:eastAsia="zh-TW"/>
        </w:rPr>
        <w:fldChar w:fldCharType="separate"/>
      </w:r>
      <w:r w:rsidR="00BE7886">
        <w:rPr>
          <w:cs/>
          <w:lang w:eastAsia="zh-TW"/>
        </w:rPr>
        <w:t>‎</w:t>
      </w:r>
      <w:r w:rsidR="00BE7886">
        <w:rPr>
          <w:lang w:eastAsia="zh-TW"/>
        </w:rPr>
        <w:t>[2]</w:t>
      </w:r>
      <w:r w:rsidR="00BE7886">
        <w:rPr>
          <w:lang w:eastAsia="zh-TW"/>
        </w:rPr>
        <w:fldChar w:fldCharType="end"/>
      </w:r>
      <w:r>
        <w:rPr>
          <w:lang w:eastAsia="zh-TW"/>
        </w:rPr>
        <w:t>.</w:t>
      </w:r>
    </w:p>
    <w:tbl>
      <w:tblPr>
        <w:tblStyle w:val="TableGrid"/>
        <w:tblW w:w="0" w:type="auto"/>
        <w:tblLook w:val="04A0" w:firstRow="1" w:lastRow="0" w:firstColumn="1" w:lastColumn="0" w:noHBand="0" w:noVBand="1"/>
      </w:tblPr>
      <w:tblGrid>
        <w:gridCol w:w="9631"/>
      </w:tblGrid>
      <w:tr w:rsidR="009A195C" w:rsidRPr="009A195C" w14:paraId="04020034" w14:textId="77777777" w:rsidTr="009A195C">
        <w:tc>
          <w:tcPr>
            <w:tcW w:w="9631" w:type="dxa"/>
          </w:tcPr>
          <w:p w14:paraId="75856BC1" w14:textId="77777777" w:rsidR="009A195C" w:rsidRPr="009A195C" w:rsidRDefault="009A195C" w:rsidP="009A195C">
            <w:pPr>
              <w:spacing w:after="120"/>
              <w:jc w:val="both"/>
              <w:rPr>
                <w:b/>
                <w:bCs/>
                <w:lang w:eastAsia="zh-TW"/>
              </w:rPr>
            </w:pPr>
            <w:r w:rsidRPr="009A195C">
              <w:rPr>
                <w:b/>
                <w:bCs/>
                <w:lang w:eastAsia="zh-TW"/>
              </w:rPr>
              <w:t>RAN1 Question:</w:t>
            </w:r>
          </w:p>
          <w:p w14:paraId="1A83D403" w14:textId="77777777" w:rsidR="009A195C" w:rsidRPr="009A195C" w:rsidRDefault="009A195C" w:rsidP="009A195C">
            <w:pPr>
              <w:spacing w:after="120"/>
              <w:jc w:val="both"/>
              <w:rPr>
                <w:lang w:eastAsia="zh-TW"/>
              </w:rPr>
            </w:pPr>
            <w:r w:rsidRPr="009A195C">
              <w:rPr>
                <w:lang w:eastAsia="zh-TW"/>
              </w:rPr>
              <w:t xml:space="preserve">RAN WG1 would like to respectfully ask RAN WG4 to provide their feedback on potential increase of switching period and UE’s complexity in case of UL Tx switching across 3 or 4 bands in comparison to 2 bands. </w:t>
            </w:r>
          </w:p>
          <w:p w14:paraId="4E69252C" w14:textId="77777777" w:rsidR="009A195C" w:rsidRPr="009A195C" w:rsidRDefault="009A195C" w:rsidP="009A195C">
            <w:pPr>
              <w:spacing w:after="120"/>
              <w:jc w:val="both"/>
              <w:rPr>
                <w:b/>
                <w:bCs/>
                <w:lang w:eastAsia="zh-TW"/>
              </w:rPr>
            </w:pPr>
            <w:r w:rsidRPr="009A195C">
              <w:rPr>
                <w:b/>
                <w:bCs/>
                <w:lang w:eastAsia="zh-TW"/>
              </w:rPr>
              <w:t xml:space="preserve">RAN4 Answer: </w:t>
            </w:r>
          </w:p>
          <w:p w14:paraId="32C3D7A9" w14:textId="77777777" w:rsidR="009A195C" w:rsidRPr="009A195C" w:rsidRDefault="009A195C" w:rsidP="009A195C">
            <w:pPr>
              <w:spacing w:after="120"/>
              <w:jc w:val="both"/>
              <w:rPr>
                <w:b/>
                <w:bCs/>
                <w:lang w:eastAsia="zh-TW"/>
              </w:rPr>
            </w:pPr>
            <w:r w:rsidRPr="009A195C">
              <w:rPr>
                <w:b/>
                <w:bCs/>
                <w:lang w:eastAsia="zh-TW"/>
              </w:rPr>
              <w:t>Agreement:</w:t>
            </w:r>
          </w:p>
          <w:p w14:paraId="1E353D99" w14:textId="77777777" w:rsidR="009A195C" w:rsidRPr="009A195C" w:rsidRDefault="009A195C" w:rsidP="009A195C">
            <w:pPr>
              <w:spacing w:after="120"/>
              <w:jc w:val="both"/>
              <w:rPr>
                <w:lang w:eastAsia="zh-TW"/>
              </w:rPr>
            </w:pPr>
            <w:r w:rsidRPr="009A195C">
              <w:rPr>
                <w:lang w:eastAsia="zh-TW"/>
              </w:rPr>
              <w:lastRenderedPageBreak/>
              <w:t>On the length of switching period:</w:t>
            </w:r>
          </w:p>
          <w:p w14:paraId="7B88C9D4" w14:textId="77777777" w:rsidR="009A195C" w:rsidRPr="009A195C" w:rsidRDefault="009A195C" w:rsidP="009A195C">
            <w:pPr>
              <w:pStyle w:val="ListParagraph"/>
              <w:numPr>
                <w:ilvl w:val="0"/>
                <w:numId w:val="28"/>
              </w:numPr>
              <w:spacing w:after="0"/>
              <w:ind w:hanging="357"/>
              <w:jc w:val="both"/>
              <w:rPr>
                <w:lang w:eastAsia="zh-TW"/>
              </w:rPr>
            </w:pPr>
            <w:r w:rsidRPr="009A195C">
              <w:rPr>
                <w:lang w:eastAsia="zh-TW"/>
              </w:rPr>
              <w:t>For UL switching period with Tx switching across 3 or 4 bands, RAN4 agreed to reuse the same set of values as in Rel-16/17, i.e., {35 us, 140 us, 210 us} for UL CA and SUL.</w:t>
            </w:r>
          </w:p>
          <w:p w14:paraId="49B3D382" w14:textId="77777777" w:rsidR="009A195C" w:rsidRPr="009A195C" w:rsidRDefault="009A195C" w:rsidP="009A195C">
            <w:pPr>
              <w:pStyle w:val="ListParagraph"/>
              <w:numPr>
                <w:ilvl w:val="0"/>
                <w:numId w:val="28"/>
              </w:numPr>
              <w:spacing w:after="0"/>
              <w:ind w:hanging="357"/>
              <w:jc w:val="both"/>
              <w:rPr>
                <w:lang w:eastAsia="zh-TW"/>
              </w:rPr>
            </w:pPr>
            <w:r w:rsidRPr="009A195C">
              <w:rPr>
                <w:lang w:eastAsia="zh-TW"/>
              </w:rPr>
              <w:t xml:space="preserve">The length of switching period is applied per band pair for each band combination. </w:t>
            </w:r>
          </w:p>
          <w:p w14:paraId="12C6080F" w14:textId="77777777" w:rsidR="009A195C" w:rsidRPr="009A195C" w:rsidRDefault="009A195C" w:rsidP="009A195C">
            <w:pPr>
              <w:pStyle w:val="ListParagraph"/>
              <w:numPr>
                <w:ilvl w:val="0"/>
                <w:numId w:val="28"/>
              </w:numPr>
              <w:spacing w:after="0"/>
              <w:ind w:hanging="357"/>
              <w:jc w:val="both"/>
              <w:rPr>
                <w:lang w:eastAsia="zh-TW"/>
              </w:rPr>
            </w:pPr>
            <w:r w:rsidRPr="009A195C">
              <w:rPr>
                <w:lang w:eastAsia="zh-TW"/>
              </w:rPr>
              <w:t>For each band pair, the switching period can be the same or different for 1Tx-2Tx switching and 2Tx-2Tx switching based on UE reporting, which is similar as in Rel-17.</w:t>
            </w:r>
          </w:p>
          <w:p w14:paraId="522FD528" w14:textId="68F4208B" w:rsidR="009A195C" w:rsidRPr="009A195C" w:rsidRDefault="009A195C" w:rsidP="009A195C">
            <w:pPr>
              <w:pStyle w:val="ListParagraph"/>
              <w:numPr>
                <w:ilvl w:val="1"/>
                <w:numId w:val="28"/>
              </w:numPr>
              <w:spacing w:after="0"/>
              <w:ind w:hanging="357"/>
              <w:jc w:val="both"/>
              <w:rPr>
                <w:lang w:eastAsia="zh-TW"/>
              </w:rPr>
            </w:pPr>
            <w:r w:rsidRPr="009A195C">
              <w:rPr>
                <w:lang w:eastAsia="zh-TW"/>
              </w:rPr>
              <w:t xml:space="preserve">Note: For UE reporting different periods for 1Tx-2Tx switching and 2Tx-2Tx switching for a band pair, </w:t>
            </w:r>
            <w:proofErr w:type="gramStart"/>
            <w:r w:rsidRPr="009A195C">
              <w:rPr>
                <w:lang w:eastAsia="zh-TW"/>
              </w:rPr>
              <w:t>similar to</w:t>
            </w:r>
            <w:proofErr w:type="gramEnd"/>
            <w:r w:rsidRPr="009A195C">
              <w:rPr>
                <w:lang w:eastAsia="zh-TW"/>
              </w:rPr>
              <w:t xml:space="preserve"> Rel-17, it is RAN4 understanding that the 2Tx-2Tx switching period is applied when 2Tx-2Tx switching mode is configured.</w:t>
            </w:r>
          </w:p>
          <w:p w14:paraId="101131BB" w14:textId="77777777" w:rsidR="009A195C" w:rsidRPr="009A195C" w:rsidRDefault="009A195C" w:rsidP="009A195C">
            <w:pPr>
              <w:pStyle w:val="ListParagraph"/>
              <w:numPr>
                <w:ilvl w:val="0"/>
                <w:numId w:val="28"/>
              </w:numPr>
              <w:spacing w:after="120"/>
              <w:jc w:val="both"/>
              <w:rPr>
                <w:lang w:eastAsia="zh-TW"/>
              </w:rPr>
            </w:pPr>
            <w:r w:rsidRPr="009A195C">
              <w:rPr>
                <w:lang w:eastAsia="zh-TW"/>
              </w:rPr>
              <w:t>For the same band pair, RAN4 has not concluded on whether the same or a different value can be reported for the specific band pair supporting Tx switching across 3 or 4 bands in Rel-18 compared to Tx switching across 2 bands specified in Rel-16/17.</w:t>
            </w:r>
          </w:p>
          <w:p w14:paraId="63888A9D" w14:textId="77777777" w:rsidR="009A195C" w:rsidRPr="009A195C" w:rsidRDefault="009A195C" w:rsidP="009A195C">
            <w:pPr>
              <w:spacing w:after="120"/>
              <w:jc w:val="both"/>
              <w:rPr>
                <w:lang w:eastAsia="zh-TW"/>
              </w:rPr>
            </w:pPr>
            <w:r w:rsidRPr="009A195C">
              <w:rPr>
                <w:lang w:eastAsia="zh-TW"/>
              </w:rPr>
              <w:t>On the UE complexity:</w:t>
            </w:r>
          </w:p>
          <w:p w14:paraId="083A9DDA" w14:textId="77777777" w:rsidR="009A195C" w:rsidRPr="009A195C" w:rsidRDefault="009A195C" w:rsidP="009A195C">
            <w:pPr>
              <w:spacing w:after="120"/>
              <w:jc w:val="both"/>
              <w:rPr>
                <w:lang w:eastAsia="zh-TW"/>
              </w:rPr>
            </w:pPr>
            <w:r w:rsidRPr="009A195C">
              <w:rPr>
                <w:lang w:eastAsia="zh-TW"/>
              </w:rPr>
              <w:t>RAN4 has not identified any technical difficulty for UE to prevent realizing Tx switching across 3 or 4 bands.</w:t>
            </w:r>
          </w:p>
          <w:p w14:paraId="69E4A7B0" w14:textId="00F0246A" w:rsidR="009A195C" w:rsidRPr="009A195C" w:rsidRDefault="009A195C" w:rsidP="009A195C">
            <w:pPr>
              <w:spacing w:after="120"/>
              <w:jc w:val="both"/>
              <w:rPr>
                <w:rFonts w:eastAsia="SimSun"/>
                <w:bCs/>
                <w:iCs/>
                <w:lang w:val="en-US" w:eastAsia="zh-CN"/>
              </w:rPr>
            </w:pPr>
            <w:r w:rsidRPr="009A195C">
              <w:rPr>
                <w:lang w:eastAsia="zh-TW"/>
              </w:rPr>
              <w:t xml:space="preserve">RAN4 would like to recommend the UE memory sharing issue to be further discussed in RAN1 if necessary. </w:t>
            </w:r>
          </w:p>
        </w:tc>
      </w:tr>
    </w:tbl>
    <w:p w14:paraId="3850F572" w14:textId="4DB3525D" w:rsidR="009A195C" w:rsidRDefault="009A195C" w:rsidP="0020290D">
      <w:pPr>
        <w:spacing w:after="120"/>
        <w:jc w:val="both"/>
        <w:rPr>
          <w:bCs/>
          <w:iCs/>
          <w:lang w:eastAsia="ko-KR"/>
        </w:rPr>
      </w:pPr>
    </w:p>
    <w:p w14:paraId="42049033" w14:textId="2FBAB979" w:rsidR="00B01530" w:rsidRDefault="00B01530" w:rsidP="00A700F2">
      <w:pPr>
        <w:spacing w:after="0"/>
        <w:jc w:val="both"/>
        <w:rPr>
          <w:bCs/>
          <w:iCs/>
          <w:lang w:eastAsia="ko-KR"/>
        </w:rPr>
      </w:pPr>
      <w:r>
        <w:rPr>
          <w:bCs/>
          <w:iCs/>
          <w:lang w:eastAsia="ko-KR"/>
        </w:rPr>
        <w:t>From RAN4 response, the following can be concluded:</w:t>
      </w:r>
    </w:p>
    <w:p w14:paraId="736BA12F" w14:textId="0D25A1CE" w:rsidR="009A195C" w:rsidRPr="00B01530" w:rsidRDefault="00B01530" w:rsidP="00A700F2">
      <w:pPr>
        <w:pStyle w:val="ListParagraph"/>
        <w:numPr>
          <w:ilvl w:val="0"/>
          <w:numId w:val="29"/>
        </w:numPr>
        <w:spacing w:after="0"/>
        <w:jc w:val="both"/>
        <w:rPr>
          <w:bCs/>
          <w:iCs/>
          <w:lang w:eastAsia="ko-KR"/>
        </w:rPr>
      </w:pPr>
      <w:r>
        <w:rPr>
          <w:bCs/>
          <w:iCs/>
          <w:lang w:eastAsia="ko-KR"/>
        </w:rPr>
        <w:t>T</w:t>
      </w:r>
      <w:r w:rsidRPr="00B01530">
        <w:rPr>
          <w:bCs/>
          <w:iCs/>
          <w:lang w:eastAsia="ko-KR"/>
        </w:rPr>
        <w:t xml:space="preserve">he existing set of </w:t>
      </w:r>
      <w:bookmarkStart w:id="3" w:name="_Hlk115432446"/>
      <w:r>
        <w:rPr>
          <w:lang w:eastAsia="zh-TW"/>
        </w:rPr>
        <w:t>switching period</w:t>
      </w:r>
      <w:r>
        <w:rPr>
          <w:lang w:eastAsia="zh-TW"/>
        </w:rPr>
        <w:t xml:space="preserve">s </w:t>
      </w:r>
      <w:r w:rsidRPr="00B01530">
        <w:rPr>
          <w:bCs/>
          <w:iCs/>
          <w:lang w:eastAsia="ko-KR"/>
        </w:rPr>
        <w:t>(</w:t>
      </w:r>
      <w:r>
        <w:rPr>
          <w:lang w:eastAsia="zh-TW"/>
        </w:rPr>
        <w:t>i.e., {35 us, 140 us, 210 us})</w:t>
      </w:r>
      <w:bookmarkEnd w:id="3"/>
      <w:r>
        <w:rPr>
          <w:lang w:eastAsia="zh-TW"/>
        </w:rPr>
        <w:t xml:space="preserve"> can be reused.</w:t>
      </w:r>
    </w:p>
    <w:p w14:paraId="77BD15E7" w14:textId="1C44D6C8" w:rsidR="00B01530" w:rsidRPr="00B01530" w:rsidRDefault="00B01530" w:rsidP="00A700F2">
      <w:pPr>
        <w:pStyle w:val="ListParagraph"/>
        <w:numPr>
          <w:ilvl w:val="0"/>
          <w:numId w:val="29"/>
        </w:numPr>
        <w:spacing w:after="0"/>
        <w:jc w:val="both"/>
        <w:rPr>
          <w:bCs/>
          <w:iCs/>
          <w:lang w:eastAsia="ko-KR"/>
        </w:rPr>
      </w:pPr>
      <w:r>
        <w:rPr>
          <w:bCs/>
          <w:iCs/>
          <w:lang w:eastAsia="ko-KR"/>
        </w:rPr>
        <w:t xml:space="preserve">The </w:t>
      </w:r>
      <w:r>
        <w:rPr>
          <w:lang w:eastAsia="zh-TW"/>
        </w:rPr>
        <w:t>switching period</w:t>
      </w:r>
      <w:r>
        <w:rPr>
          <w:lang w:eastAsia="zh-TW"/>
        </w:rPr>
        <w:t xml:space="preserve"> is per band pair, and it can be different for </w:t>
      </w:r>
      <w:r w:rsidRPr="00B01530">
        <w:rPr>
          <w:lang w:eastAsia="zh-TW"/>
        </w:rPr>
        <w:t>1Tx-2Tx switching and 2Tx-2Tx</w:t>
      </w:r>
      <w:r>
        <w:rPr>
          <w:lang w:eastAsia="zh-TW"/>
        </w:rPr>
        <w:t xml:space="preserve"> </w:t>
      </w:r>
      <w:r>
        <w:rPr>
          <w:lang w:eastAsia="zh-TW"/>
        </w:rPr>
        <w:t>switching</w:t>
      </w:r>
      <w:r>
        <w:rPr>
          <w:lang w:eastAsia="zh-TW"/>
        </w:rPr>
        <w:t>.</w:t>
      </w:r>
    </w:p>
    <w:p w14:paraId="17F06A6F" w14:textId="77777777" w:rsidR="00B01530" w:rsidRPr="00B01530" w:rsidRDefault="00B01530" w:rsidP="00B01530">
      <w:pPr>
        <w:spacing w:after="120"/>
        <w:jc w:val="both"/>
        <w:rPr>
          <w:bCs/>
          <w:iCs/>
          <w:lang w:eastAsia="ko-KR"/>
        </w:rPr>
      </w:pPr>
    </w:p>
    <w:p w14:paraId="11B01D55" w14:textId="0EAEC196" w:rsidR="001477FF" w:rsidRPr="00A551A8" w:rsidRDefault="00002135" w:rsidP="00CC02F7">
      <w:pPr>
        <w:spacing w:after="120"/>
        <w:jc w:val="both"/>
        <w:rPr>
          <w:lang w:eastAsia="zh-TW"/>
        </w:rPr>
      </w:pPr>
      <w:r w:rsidRPr="00A551A8">
        <w:rPr>
          <w:b/>
          <w:bCs/>
          <w:u w:val="single"/>
          <w:lang w:eastAsia="zh-TW"/>
        </w:rPr>
        <w:t>Supported number on switching cases:</w:t>
      </w:r>
      <w:r w:rsidRPr="00A551A8">
        <w:rPr>
          <w:lang w:eastAsia="zh-TW"/>
        </w:rPr>
        <w:t xml:space="preserve"> </w:t>
      </w:r>
      <w:r w:rsidR="004C4608" w:rsidRPr="00A551A8">
        <w:rPr>
          <w:lang w:eastAsia="zh-TW"/>
        </w:rPr>
        <w:t>For option#2 of Tx switching where simultaneous transmission on the two bands is supported, t</w:t>
      </w:r>
      <w:r w:rsidR="001477FF" w:rsidRPr="00A551A8">
        <w:rPr>
          <w:lang w:eastAsia="zh-TW"/>
        </w:rPr>
        <w:t xml:space="preserve">he possible </w:t>
      </w:r>
      <w:r w:rsidR="004C4608" w:rsidRPr="00A551A8">
        <w:rPr>
          <w:lang w:eastAsia="zh-TW"/>
        </w:rPr>
        <w:t>case for the 3 bands scenario is provided in the table below.</w:t>
      </w:r>
      <w:r w:rsidR="008D565D" w:rsidRPr="00A551A8">
        <w:rPr>
          <w:lang w:eastAsia="zh-TW"/>
        </w:rPr>
        <w:t xml:space="preserve"> </w:t>
      </w:r>
      <w:r w:rsidR="006733FE" w:rsidRPr="00A551A8">
        <w:rPr>
          <w:lang w:eastAsia="zh-TW"/>
        </w:rPr>
        <w:t xml:space="preserve">Supporting the switching between all these cases could be challenging for most of the UEs. Also, from network operation perspective, switching between all these cases may not be crucial for the UL performance. Hence, it is essential to allow the UE to report which </w:t>
      </w:r>
      <w:r w:rsidR="004E7207" w:rsidRPr="00A551A8">
        <w:rPr>
          <w:lang w:eastAsia="zh-TW"/>
        </w:rPr>
        <w:t>Tx switching mode (</w:t>
      </w:r>
      <w:r w:rsidR="00CC02F7" w:rsidRPr="00A551A8">
        <w:rPr>
          <w:lang w:eastAsia="zh-TW"/>
        </w:rPr>
        <w:t>switchedUL or dualUL) is</w:t>
      </w:r>
      <w:r w:rsidR="006733FE" w:rsidRPr="00A551A8">
        <w:rPr>
          <w:lang w:eastAsia="zh-TW"/>
        </w:rPr>
        <w:t xml:space="preserve"> support</w:t>
      </w:r>
      <w:r w:rsidR="00CC02F7" w:rsidRPr="00A551A8">
        <w:rPr>
          <w:lang w:eastAsia="zh-TW"/>
        </w:rPr>
        <w:t>ed</w:t>
      </w:r>
      <w:r w:rsidR="006733FE" w:rsidRPr="00A551A8">
        <w:rPr>
          <w:lang w:eastAsia="zh-TW"/>
        </w:rPr>
        <w:t xml:space="preserve"> for any band combination.</w:t>
      </w:r>
    </w:p>
    <w:p w14:paraId="74CC22FA" w14:textId="632252F4" w:rsidR="007C6FD1" w:rsidRPr="00A551A8" w:rsidRDefault="007C6FD1" w:rsidP="007C6FD1">
      <w:pPr>
        <w:spacing w:after="60"/>
        <w:jc w:val="center"/>
      </w:pPr>
      <w:bookmarkStart w:id="4" w:name="_Ref115437837"/>
      <w:r w:rsidRPr="00A551A8">
        <w:t xml:space="preserve">Table </w:t>
      </w:r>
      <w:r w:rsidRPr="00A551A8">
        <w:fldChar w:fldCharType="begin"/>
      </w:r>
      <w:r w:rsidRPr="00A551A8">
        <w:instrText xml:space="preserve"> SEQ Table \* ARABIC </w:instrText>
      </w:r>
      <w:r w:rsidRPr="00A551A8">
        <w:fldChar w:fldCharType="separate"/>
      </w:r>
      <w:r w:rsidR="00CD5250" w:rsidRPr="00A551A8">
        <w:rPr>
          <w:noProof/>
        </w:rPr>
        <w:t>1</w:t>
      </w:r>
      <w:r w:rsidRPr="00A551A8">
        <w:fldChar w:fldCharType="end"/>
      </w:r>
      <w:bookmarkEnd w:id="4"/>
      <w:r w:rsidRPr="00A551A8">
        <w:t>: The possible cases for UL Tx switching among 3 bands.</w:t>
      </w:r>
    </w:p>
    <w:tbl>
      <w:tblPr>
        <w:tblStyle w:val="TableGrid"/>
        <w:tblW w:w="0" w:type="auto"/>
        <w:jc w:val="center"/>
        <w:tblLook w:val="04A0" w:firstRow="1" w:lastRow="0" w:firstColumn="1" w:lastColumn="0" w:noHBand="0" w:noVBand="1"/>
      </w:tblPr>
      <w:tblGrid>
        <w:gridCol w:w="878"/>
        <w:gridCol w:w="1783"/>
        <w:gridCol w:w="3649"/>
      </w:tblGrid>
      <w:tr w:rsidR="00626C33" w:rsidRPr="00A551A8" w14:paraId="438A7C88" w14:textId="77777777" w:rsidTr="00CC02F7">
        <w:trPr>
          <w:trHeight w:val="170"/>
          <w:jc w:val="center"/>
        </w:trPr>
        <w:tc>
          <w:tcPr>
            <w:tcW w:w="878" w:type="dxa"/>
            <w:shd w:val="clear" w:color="auto" w:fill="BFBFBF" w:themeFill="background1" w:themeFillShade="BF"/>
            <w:vAlign w:val="center"/>
          </w:tcPr>
          <w:p w14:paraId="51B1D6D2" w14:textId="4C30E7A6" w:rsidR="00626C33" w:rsidRPr="00A551A8" w:rsidRDefault="00626C33" w:rsidP="00CC02F7">
            <w:pPr>
              <w:spacing w:after="40"/>
              <w:jc w:val="center"/>
              <w:rPr>
                <w:lang w:eastAsia="zh-TW"/>
              </w:rPr>
            </w:pPr>
          </w:p>
        </w:tc>
        <w:tc>
          <w:tcPr>
            <w:tcW w:w="1783" w:type="dxa"/>
            <w:shd w:val="clear" w:color="auto" w:fill="BFBFBF" w:themeFill="background1" w:themeFillShade="BF"/>
            <w:vAlign w:val="center"/>
          </w:tcPr>
          <w:p w14:paraId="2E8B0A23" w14:textId="20E5F60C" w:rsidR="00626C33" w:rsidRPr="00A551A8" w:rsidRDefault="00626C33" w:rsidP="00CC02F7">
            <w:pPr>
              <w:spacing w:after="40"/>
              <w:jc w:val="center"/>
              <w:rPr>
                <w:lang w:eastAsia="zh-TW"/>
              </w:rPr>
            </w:pPr>
            <w:r w:rsidRPr="00A551A8">
              <w:rPr>
                <w:color w:val="000000" w:themeColor="text1"/>
                <w:kern w:val="24"/>
              </w:rPr>
              <w:t>Antenna Tx Mode</w:t>
            </w:r>
          </w:p>
        </w:tc>
        <w:tc>
          <w:tcPr>
            <w:tcW w:w="3649" w:type="dxa"/>
            <w:shd w:val="clear" w:color="auto" w:fill="BFBFBF" w:themeFill="background1" w:themeFillShade="BF"/>
            <w:vAlign w:val="center"/>
          </w:tcPr>
          <w:p w14:paraId="27109E02" w14:textId="1389E541" w:rsidR="00626C33" w:rsidRPr="00A551A8" w:rsidRDefault="00626C33" w:rsidP="00CC02F7">
            <w:pPr>
              <w:spacing w:after="40"/>
              <w:jc w:val="center"/>
              <w:rPr>
                <w:lang w:eastAsia="zh-TW"/>
              </w:rPr>
            </w:pPr>
            <w:r w:rsidRPr="00A551A8">
              <w:rPr>
                <w:color w:val="000000" w:themeColor="text1"/>
                <w:kern w:val="24"/>
              </w:rPr>
              <w:t>#</w:t>
            </w:r>
            <w:proofErr w:type="gramStart"/>
            <w:r w:rsidRPr="00A551A8">
              <w:rPr>
                <w:color w:val="000000" w:themeColor="text1"/>
                <w:kern w:val="24"/>
              </w:rPr>
              <w:t>antenna</w:t>
            </w:r>
            <w:proofErr w:type="gramEnd"/>
            <w:r w:rsidRPr="00A551A8">
              <w:rPr>
                <w:color w:val="000000" w:themeColor="text1"/>
                <w:kern w:val="24"/>
              </w:rPr>
              <w:t xml:space="preserve"> ports for UL</w:t>
            </w:r>
          </w:p>
        </w:tc>
      </w:tr>
      <w:tr w:rsidR="00626C33" w:rsidRPr="00A551A8" w14:paraId="6B2B5F1C" w14:textId="77777777" w:rsidTr="00626C33">
        <w:trPr>
          <w:jc w:val="center"/>
        </w:trPr>
        <w:tc>
          <w:tcPr>
            <w:tcW w:w="878" w:type="dxa"/>
            <w:vAlign w:val="center"/>
          </w:tcPr>
          <w:p w14:paraId="32D84406" w14:textId="3B408EDF" w:rsidR="00626C33" w:rsidRPr="00A551A8" w:rsidRDefault="00626C33" w:rsidP="00BF0F92">
            <w:pPr>
              <w:spacing w:after="0"/>
              <w:jc w:val="center"/>
              <w:rPr>
                <w:lang w:eastAsia="zh-TW"/>
              </w:rPr>
            </w:pPr>
            <w:r w:rsidRPr="00A551A8">
              <w:rPr>
                <w:color w:val="000000" w:themeColor="text1"/>
                <w:kern w:val="24"/>
              </w:rPr>
              <w:t>Case 1</w:t>
            </w:r>
          </w:p>
        </w:tc>
        <w:tc>
          <w:tcPr>
            <w:tcW w:w="1783" w:type="dxa"/>
            <w:vAlign w:val="center"/>
          </w:tcPr>
          <w:p w14:paraId="2DB6731F" w14:textId="36B5DBFA" w:rsidR="00626C33" w:rsidRPr="00A551A8" w:rsidRDefault="00626C33" w:rsidP="00BF0F92">
            <w:pPr>
              <w:spacing w:after="0"/>
              <w:jc w:val="center"/>
              <w:rPr>
                <w:lang w:eastAsia="zh-TW"/>
              </w:rPr>
            </w:pPr>
            <w:r w:rsidRPr="00A551A8">
              <w:rPr>
                <w:color w:val="000000" w:themeColor="text1"/>
                <w:kern w:val="24"/>
              </w:rPr>
              <w:t>1T+1T+0T</w:t>
            </w:r>
          </w:p>
        </w:tc>
        <w:tc>
          <w:tcPr>
            <w:tcW w:w="3649" w:type="dxa"/>
            <w:vAlign w:val="center"/>
          </w:tcPr>
          <w:p w14:paraId="4B6B370A" w14:textId="124C8863" w:rsidR="00626C33" w:rsidRPr="00A551A8" w:rsidRDefault="00626C33" w:rsidP="00BF0F92">
            <w:pPr>
              <w:spacing w:after="0"/>
              <w:jc w:val="center"/>
              <w:rPr>
                <w:color w:val="000000" w:themeColor="text1"/>
                <w:lang w:eastAsia="zh-TW"/>
              </w:rPr>
            </w:pPr>
            <w:r w:rsidRPr="00A551A8">
              <w:rPr>
                <w:color w:val="000000" w:themeColor="text1"/>
                <w:kern w:val="24"/>
              </w:rPr>
              <w:t>(1P+0P+0P), (1P+1P+0P), (0P+1P+0P)</w:t>
            </w:r>
          </w:p>
        </w:tc>
      </w:tr>
      <w:tr w:rsidR="00626C33" w:rsidRPr="00A551A8" w14:paraId="5E8B4AC0" w14:textId="77777777" w:rsidTr="00626C33">
        <w:trPr>
          <w:jc w:val="center"/>
        </w:trPr>
        <w:tc>
          <w:tcPr>
            <w:tcW w:w="878" w:type="dxa"/>
            <w:vAlign w:val="center"/>
          </w:tcPr>
          <w:p w14:paraId="79ECA543" w14:textId="0DF68867" w:rsidR="00626C33" w:rsidRPr="00A551A8" w:rsidRDefault="00626C33" w:rsidP="00BF0F92">
            <w:pPr>
              <w:spacing w:after="0"/>
              <w:jc w:val="center"/>
              <w:rPr>
                <w:lang w:eastAsia="zh-TW"/>
              </w:rPr>
            </w:pPr>
            <w:r w:rsidRPr="00A551A8">
              <w:rPr>
                <w:color w:val="000000" w:themeColor="text1"/>
                <w:kern w:val="24"/>
              </w:rPr>
              <w:t>Case 2</w:t>
            </w:r>
          </w:p>
        </w:tc>
        <w:tc>
          <w:tcPr>
            <w:tcW w:w="1783" w:type="dxa"/>
            <w:vAlign w:val="center"/>
          </w:tcPr>
          <w:p w14:paraId="068CF15B" w14:textId="45DB84E6" w:rsidR="00626C33" w:rsidRPr="00A551A8" w:rsidRDefault="00626C33" w:rsidP="00BF0F92">
            <w:pPr>
              <w:spacing w:after="0"/>
              <w:jc w:val="center"/>
              <w:rPr>
                <w:lang w:eastAsia="zh-TW"/>
              </w:rPr>
            </w:pPr>
            <w:r w:rsidRPr="00A551A8">
              <w:rPr>
                <w:color w:val="000000" w:themeColor="text1"/>
                <w:kern w:val="24"/>
              </w:rPr>
              <w:t>1T+0T+1T</w:t>
            </w:r>
          </w:p>
        </w:tc>
        <w:tc>
          <w:tcPr>
            <w:tcW w:w="3649" w:type="dxa"/>
            <w:vAlign w:val="center"/>
          </w:tcPr>
          <w:p w14:paraId="6813E6D4" w14:textId="1D190A05" w:rsidR="00626C33" w:rsidRPr="00A551A8" w:rsidRDefault="00626C33" w:rsidP="00BF0F92">
            <w:pPr>
              <w:spacing w:after="0"/>
              <w:jc w:val="center"/>
              <w:rPr>
                <w:color w:val="000000" w:themeColor="text1"/>
                <w:lang w:eastAsia="zh-TW"/>
              </w:rPr>
            </w:pPr>
            <w:r w:rsidRPr="00A551A8">
              <w:rPr>
                <w:color w:val="000000" w:themeColor="text1"/>
                <w:kern w:val="24"/>
              </w:rPr>
              <w:t>(1P+0P+0P), (1P+0P+1P), (0P+0P+1P)</w:t>
            </w:r>
          </w:p>
        </w:tc>
      </w:tr>
      <w:tr w:rsidR="00626C33" w:rsidRPr="00A551A8" w14:paraId="348FB6CC" w14:textId="77777777" w:rsidTr="00626C33">
        <w:trPr>
          <w:jc w:val="center"/>
        </w:trPr>
        <w:tc>
          <w:tcPr>
            <w:tcW w:w="878" w:type="dxa"/>
            <w:vAlign w:val="center"/>
          </w:tcPr>
          <w:p w14:paraId="20BF8BA2" w14:textId="6899946B" w:rsidR="00626C33" w:rsidRPr="00A551A8" w:rsidRDefault="00626C33" w:rsidP="00BF0F92">
            <w:pPr>
              <w:spacing w:after="0"/>
              <w:jc w:val="center"/>
              <w:rPr>
                <w:lang w:eastAsia="zh-TW"/>
              </w:rPr>
            </w:pPr>
            <w:r w:rsidRPr="00A551A8">
              <w:rPr>
                <w:rFonts w:eastAsiaTheme="minorEastAsia"/>
                <w:color w:val="000000" w:themeColor="text1"/>
                <w:kern w:val="24"/>
              </w:rPr>
              <w:t>Case 3</w:t>
            </w:r>
          </w:p>
        </w:tc>
        <w:tc>
          <w:tcPr>
            <w:tcW w:w="1783" w:type="dxa"/>
            <w:vAlign w:val="center"/>
          </w:tcPr>
          <w:p w14:paraId="6F5C7E32" w14:textId="66DFC9D9" w:rsidR="00626C33" w:rsidRPr="00A551A8" w:rsidRDefault="00626C33" w:rsidP="00BF0F92">
            <w:pPr>
              <w:spacing w:after="0"/>
              <w:jc w:val="center"/>
              <w:rPr>
                <w:lang w:eastAsia="zh-TW"/>
              </w:rPr>
            </w:pPr>
            <w:r w:rsidRPr="00A551A8">
              <w:rPr>
                <w:rFonts w:eastAsiaTheme="minorEastAsia"/>
                <w:color w:val="000000" w:themeColor="text1"/>
                <w:kern w:val="24"/>
              </w:rPr>
              <w:t>0T+1T+1T</w:t>
            </w:r>
          </w:p>
        </w:tc>
        <w:tc>
          <w:tcPr>
            <w:tcW w:w="3649" w:type="dxa"/>
            <w:vAlign w:val="center"/>
          </w:tcPr>
          <w:p w14:paraId="4A6234C8" w14:textId="64A2234D" w:rsidR="00626C33" w:rsidRPr="00A551A8" w:rsidRDefault="00626C33" w:rsidP="00BF0F92">
            <w:pPr>
              <w:spacing w:after="0"/>
              <w:jc w:val="center"/>
              <w:rPr>
                <w:color w:val="000000" w:themeColor="text1"/>
                <w:lang w:eastAsia="zh-TW"/>
              </w:rPr>
            </w:pPr>
            <w:r w:rsidRPr="00A551A8">
              <w:rPr>
                <w:rFonts w:eastAsiaTheme="minorEastAsia"/>
                <w:color w:val="000000" w:themeColor="text1"/>
                <w:kern w:val="24"/>
              </w:rPr>
              <w:t>(0P+1P+0P), (0P+1P+1P), (0P+0P+1P)</w:t>
            </w:r>
          </w:p>
        </w:tc>
      </w:tr>
      <w:tr w:rsidR="00626C33" w:rsidRPr="00A551A8" w14:paraId="6DF8C2DB" w14:textId="77777777" w:rsidTr="00626C33">
        <w:trPr>
          <w:jc w:val="center"/>
        </w:trPr>
        <w:tc>
          <w:tcPr>
            <w:tcW w:w="878" w:type="dxa"/>
            <w:vAlign w:val="center"/>
          </w:tcPr>
          <w:p w14:paraId="0864774C" w14:textId="304CCE7F" w:rsidR="00626C33" w:rsidRPr="00A551A8" w:rsidRDefault="00626C33" w:rsidP="00BF0F92">
            <w:pPr>
              <w:spacing w:after="0"/>
              <w:jc w:val="center"/>
              <w:rPr>
                <w:lang w:eastAsia="zh-TW"/>
              </w:rPr>
            </w:pPr>
            <w:r w:rsidRPr="00A551A8">
              <w:rPr>
                <w:rFonts w:eastAsiaTheme="minorEastAsia"/>
                <w:color w:val="000000" w:themeColor="text1"/>
                <w:kern w:val="24"/>
              </w:rPr>
              <w:t>Case 4</w:t>
            </w:r>
          </w:p>
        </w:tc>
        <w:tc>
          <w:tcPr>
            <w:tcW w:w="1783" w:type="dxa"/>
            <w:vAlign w:val="center"/>
          </w:tcPr>
          <w:p w14:paraId="11414128" w14:textId="0D9A9C41" w:rsidR="00626C33" w:rsidRPr="00A551A8" w:rsidRDefault="00626C33" w:rsidP="00BF0F92">
            <w:pPr>
              <w:spacing w:after="0"/>
              <w:jc w:val="center"/>
              <w:rPr>
                <w:lang w:eastAsia="zh-TW"/>
              </w:rPr>
            </w:pPr>
            <w:r w:rsidRPr="00A551A8">
              <w:rPr>
                <w:color w:val="000000" w:themeColor="text1"/>
                <w:kern w:val="24"/>
              </w:rPr>
              <w:t>2T+0T+0T</w:t>
            </w:r>
          </w:p>
        </w:tc>
        <w:tc>
          <w:tcPr>
            <w:tcW w:w="3649" w:type="dxa"/>
            <w:vAlign w:val="center"/>
          </w:tcPr>
          <w:p w14:paraId="0F6D44E5" w14:textId="3B3137BC" w:rsidR="00626C33" w:rsidRPr="00A551A8" w:rsidRDefault="00626C33" w:rsidP="00BF0F92">
            <w:pPr>
              <w:spacing w:after="0"/>
              <w:jc w:val="center"/>
              <w:rPr>
                <w:color w:val="000000" w:themeColor="text1"/>
                <w:lang w:eastAsia="zh-TW"/>
              </w:rPr>
            </w:pPr>
            <w:r w:rsidRPr="00A551A8">
              <w:rPr>
                <w:color w:val="000000" w:themeColor="text1"/>
                <w:kern w:val="24"/>
              </w:rPr>
              <w:t>(2P+0P+0P), (1P+0P+0P)</w:t>
            </w:r>
          </w:p>
        </w:tc>
      </w:tr>
      <w:tr w:rsidR="00626C33" w:rsidRPr="00A551A8" w14:paraId="4F91FD24" w14:textId="77777777" w:rsidTr="00626C33">
        <w:trPr>
          <w:jc w:val="center"/>
        </w:trPr>
        <w:tc>
          <w:tcPr>
            <w:tcW w:w="878" w:type="dxa"/>
            <w:vAlign w:val="center"/>
          </w:tcPr>
          <w:p w14:paraId="7B583834" w14:textId="01E3869F" w:rsidR="00626C33" w:rsidRPr="00A551A8" w:rsidRDefault="00626C33" w:rsidP="00BF0F92">
            <w:pPr>
              <w:spacing w:after="0"/>
              <w:jc w:val="center"/>
              <w:rPr>
                <w:lang w:eastAsia="zh-TW"/>
              </w:rPr>
            </w:pPr>
            <w:r w:rsidRPr="00A551A8">
              <w:rPr>
                <w:rFonts w:eastAsiaTheme="minorEastAsia"/>
                <w:color w:val="000000" w:themeColor="text1"/>
                <w:kern w:val="24"/>
              </w:rPr>
              <w:t>Case 5</w:t>
            </w:r>
          </w:p>
        </w:tc>
        <w:tc>
          <w:tcPr>
            <w:tcW w:w="1783" w:type="dxa"/>
            <w:vAlign w:val="center"/>
          </w:tcPr>
          <w:p w14:paraId="02710B6B" w14:textId="10B0388A" w:rsidR="00626C33" w:rsidRPr="00A551A8" w:rsidRDefault="00626C33" w:rsidP="00BF0F92">
            <w:pPr>
              <w:spacing w:after="0"/>
              <w:jc w:val="center"/>
              <w:rPr>
                <w:lang w:eastAsia="zh-TW"/>
              </w:rPr>
            </w:pPr>
            <w:r w:rsidRPr="00A551A8">
              <w:rPr>
                <w:rFonts w:eastAsiaTheme="minorEastAsia"/>
                <w:color w:val="000000" w:themeColor="text1"/>
                <w:kern w:val="24"/>
              </w:rPr>
              <w:t>0T+2T+0T</w:t>
            </w:r>
          </w:p>
        </w:tc>
        <w:tc>
          <w:tcPr>
            <w:tcW w:w="3649" w:type="dxa"/>
            <w:vAlign w:val="center"/>
          </w:tcPr>
          <w:p w14:paraId="45CFCA55" w14:textId="6A33FD50" w:rsidR="00626C33" w:rsidRPr="00A551A8" w:rsidRDefault="00626C33" w:rsidP="00BF0F92">
            <w:pPr>
              <w:spacing w:after="0"/>
              <w:jc w:val="center"/>
              <w:rPr>
                <w:color w:val="000000" w:themeColor="text1"/>
                <w:lang w:eastAsia="zh-TW"/>
              </w:rPr>
            </w:pPr>
            <w:r w:rsidRPr="00A551A8">
              <w:rPr>
                <w:color w:val="000000" w:themeColor="text1"/>
                <w:kern w:val="24"/>
              </w:rPr>
              <w:t>(0P+2P+0P), (0P+1P+0P)</w:t>
            </w:r>
          </w:p>
        </w:tc>
      </w:tr>
      <w:tr w:rsidR="00626C33" w:rsidRPr="00A551A8" w14:paraId="002835F1" w14:textId="77777777" w:rsidTr="00626C33">
        <w:trPr>
          <w:jc w:val="center"/>
        </w:trPr>
        <w:tc>
          <w:tcPr>
            <w:tcW w:w="878" w:type="dxa"/>
            <w:vAlign w:val="center"/>
          </w:tcPr>
          <w:p w14:paraId="2EA92BE4" w14:textId="6519ACF5" w:rsidR="00626C33" w:rsidRPr="00A551A8" w:rsidRDefault="00626C33" w:rsidP="00BF0F92">
            <w:pPr>
              <w:spacing w:after="0"/>
              <w:jc w:val="center"/>
              <w:rPr>
                <w:lang w:eastAsia="zh-TW"/>
              </w:rPr>
            </w:pPr>
            <w:r w:rsidRPr="00A551A8">
              <w:rPr>
                <w:rFonts w:eastAsiaTheme="minorEastAsia"/>
                <w:color w:val="000000" w:themeColor="text1"/>
                <w:kern w:val="24"/>
              </w:rPr>
              <w:t>Case 6</w:t>
            </w:r>
          </w:p>
        </w:tc>
        <w:tc>
          <w:tcPr>
            <w:tcW w:w="1783" w:type="dxa"/>
            <w:vAlign w:val="center"/>
          </w:tcPr>
          <w:p w14:paraId="2B058D31" w14:textId="250D2F03" w:rsidR="00626C33" w:rsidRPr="00A551A8" w:rsidRDefault="00626C33" w:rsidP="00BF0F92">
            <w:pPr>
              <w:spacing w:after="0"/>
              <w:jc w:val="center"/>
              <w:rPr>
                <w:lang w:eastAsia="zh-TW"/>
              </w:rPr>
            </w:pPr>
            <w:r w:rsidRPr="00A551A8">
              <w:rPr>
                <w:rFonts w:eastAsiaTheme="minorEastAsia"/>
                <w:color w:val="000000" w:themeColor="text1"/>
                <w:kern w:val="24"/>
              </w:rPr>
              <w:t>0T+0T+2T</w:t>
            </w:r>
          </w:p>
        </w:tc>
        <w:tc>
          <w:tcPr>
            <w:tcW w:w="3649" w:type="dxa"/>
            <w:vAlign w:val="center"/>
          </w:tcPr>
          <w:p w14:paraId="0F064F98" w14:textId="6789D3FB" w:rsidR="00626C33" w:rsidRPr="00A551A8" w:rsidRDefault="00626C33" w:rsidP="00BF0F92">
            <w:pPr>
              <w:spacing w:after="0"/>
              <w:jc w:val="center"/>
              <w:rPr>
                <w:color w:val="000000" w:themeColor="text1"/>
                <w:lang w:eastAsia="zh-TW"/>
              </w:rPr>
            </w:pPr>
            <w:r w:rsidRPr="00A551A8">
              <w:rPr>
                <w:color w:val="000000" w:themeColor="text1"/>
                <w:kern w:val="24"/>
              </w:rPr>
              <w:t>(0P+0P+2P), (0P+0P+1P)</w:t>
            </w:r>
          </w:p>
        </w:tc>
      </w:tr>
    </w:tbl>
    <w:p w14:paraId="5247400E" w14:textId="45D45DFE" w:rsidR="00626C33" w:rsidRDefault="00626C33" w:rsidP="00E24FDF">
      <w:pPr>
        <w:jc w:val="both"/>
        <w:rPr>
          <w:lang w:eastAsia="zh-TW"/>
        </w:rPr>
      </w:pPr>
    </w:p>
    <w:p w14:paraId="73E871E2" w14:textId="77777777" w:rsidR="00BE7886" w:rsidRPr="00BE7886" w:rsidRDefault="00BE7886" w:rsidP="0067173A">
      <w:pPr>
        <w:pStyle w:val="ListParagraph"/>
        <w:numPr>
          <w:ilvl w:val="0"/>
          <w:numId w:val="3"/>
        </w:numPr>
        <w:spacing w:before="120" w:after="0"/>
        <w:rPr>
          <w:b/>
          <w:i/>
          <w:lang w:eastAsia="ko-KR"/>
        </w:rPr>
      </w:pPr>
      <w:r w:rsidRPr="00BE7886">
        <w:rPr>
          <w:b/>
          <w:i/>
          <w:lang w:eastAsia="ko-KR"/>
        </w:rPr>
        <w:t>For UL Tx switching among 3/4 bands, the required switching period is reported separately from R16/R17 switching period.</w:t>
      </w:r>
    </w:p>
    <w:p w14:paraId="3765F100" w14:textId="77777777" w:rsidR="00BE7886" w:rsidRPr="00BE7886" w:rsidRDefault="00BE7886" w:rsidP="0067173A">
      <w:pPr>
        <w:pStyle w:val="ListParagraph"/>
        <w:numPr>
          <w:ilvl w:val="0"/>
          <w:numId w:val="37"/>
        </w:numPr>
        <w:spacing w:after="0"/>
        <w:ind w:left="714" w:hanging="357"/>
        <w:rPr>
          <w:b/>
          <w:i/>
          <w:lang w:eastAsia="ko-KR"/>
        </w:rPr>
      </w:pPr>
      <w:r w:rsidRPr="00BE7886">
        <w:rPr>
          <w:b/>
          <w:i/>
          <w:lang w:eastAsia="ko-KR"/>
        </w:rPr>
        <w:t>Reuse the existing set for switching periods {35 us, 140 us, 210 us}.</w:t>
      </w:r>
    </w:p>
    <w:p w14:paraId="5CDB5741" w14:textId="77777777" w:rsidR="00BE7886" w:rsidRPr="00BE7886" w:rsidRDefault="00BE7886" w:rsidP="0067173A">
      <w:pPr>
        <w:pStyle w:val="ListParagraph"/>
        <w:numPr>
          <w:ilvl w:val="0"/>
          <w:numId w:val="37"/>
        </w:numPr>
        <w:spacing w:after="0"/>
        <w:ind w:left="714" w:hanging="357"/>
        <w:rPr>
          <w:b/>
          <w:i/>
          <w:lang w:eastAsia="ko-KR"/>
        </w:rPr>
      </w:pPr>
      <w:r w:rsidRPr="00BE7886">
        <w:rPr>
          <w:b/>
          <w:i/>
          <w:lang w:eastAsia="ko-KR"/>
        </w:rPr>
        <w:t>The switching period is reported per band pair.</w:t>
      </w:r>
    </w:p>
    <w:p w14:paraId="65AF32AD" w14:textId="77777777" w:rsidR="00BE7886" w:rsidRPr="00BE7886" w:rsidRDefault="00BE7886" w:rsidP="0067173A">
      <w:pPr>
        <w:pStyle w:val="ListParagraph"/>
        <w:numPr>
          <w:ilvl w:val="0"/>
          <w:numId w:val="37"/>
        </w:numPr>
        <w:spacing w:after="0"/>
        <w:ind w:left="714" w:hanging="357"/>
        <w:rPr>
          <w:b/>
          <w:i/>
          <w:lang w:eastAsia="ko-KR"/>
        </w:rPr>
      </w:pPr>
      <w:r w:rsidRPr="00BE7886">
        <w:rPr>
          <w:b/>
          <w:i/>
          <w:lang w:eastAsia="ko-KR"/>
        </w:rPr>
        <w:t>For each band pair, the switching period can be reported separately for 1Tx-2Tx and 2Tx-2Tx switching.</w:t>
      </w:r>
    </w:p>
    <w:p w14:paraId="0D37FD6E" w14:textId="77777777" w:rsidR="00BE7886" w:rsidRPr="00BE7886" w:rsidRDefault="00BE7886" w:rsidP="0067173A">
      <w:pPr>
        <w:pStyle w:val="ListParagraph"/>
        <w:numPr>
          <w:ilvl w:val="0"/>
          <w:numId w:val="37"/>
        </w:numPr>
        <w:spacing w:after="0"/>
        <w:ind w:left="714" w:hanging="357"/>
        <w:rPr>
          <w:b/>
          <w:i/>
          <w:lang w:eastAsia="ko-KR"/>
        </w:rPr>
      </w:pPr>
      <w:r w:rsidRPr="00BE7886">
        <w:rPr>
          <w:b/>
          <w:i/>
          <w:lang w:eastAsia="ko-KR"/>
        </w:rPr>
        <w:t>For each band pair, the switching period can be reported separately for “2 bands” and “3/4 bands” switching.</w:t>
      </w:r>
    </w:p>
    <w:p w14:paraId="760DECDD" w14:textId="38020BA0" w:rsidR="003E6E3B" w:rsidRPr="00A551A8" w:rsidRDefault="00BE7886" w:rsidP="0067173A">
      <w:pPr>
        <w:pStyle w:val="ListParagraph"/>
        <w:numPr>
          <w:ilvl w:val="0"/>
          <w:numId w:val="37"/>
        </w:numPr>
        <w:spacing w:after="120"/>
        <w:ind w:left="714" w:hanging="357"/>
        <w:rPr>
          <w:b/>
          <w:i/>
          <w:lang w:eastAsia="ko-KR"/>
        </w:rPr>
      </w:pPr>
      <w:r w:rsidRPr="00BE7886">
        <w:rPr>
          <w:b/>
          <w:i/>
          <w:lang w:eastAsia="ko-KR"/>
        </w:rPr>
        <w:t>The supported Tx switching option (switchedUL or dualUL) is reported per band pair.</w:t>
      </w:r>
    </w:p>
    <w:p w14:paraId="11F94B0A" w14:textId="77777777" w:rsidR="00641CC6" w:rsidRPr="00A551A8" w:rsidRDefault="00641CC6" w:rsidP="00EB6184">
      <w:pPr>
        <w:spacing w:after="120"/>
        <w:jc w:val="both"/>
        <w:rPr>
          <w:lang w:eastAsia="zh-TW"/>
        </w:rPr>
      </w:pPr>
    </w:p>
    <w:p w14:paraId="27EC9A06" w14:textId="4861AE85" w:rsidR="00C727B0" w:rsidRPr="00A551A8" w:rsidRDefault="00C727B0" w:rsidP="00EB6184">
      <w:pPr>
        <w:spacing w:after="120"/>
        <w:jc w:val="both"/>
        <w:rPr>
          <w:lang w:eastAsia="zh-TW"/>
        </w:rPr>
      </w:pPr>
      <w:r w:rsidRPr="00A551A8">
        <w:rPr>
          <w:lang w:eastAsia="zh-TW"/>
        </w:rPr>
        <w:t>In RAN1#1</w:t>
      </w:r>
      <w:r w:rsidR="003E6E3B">
        <w:rPr>
          <w:lang w:eastAsia="zh-TW"/>
        </w:rPr>
        <w:t>10</w:t>
      </w:r>
      <w:r w:rsidRPr="00A551A8">
        <w:rPr>
          <w:lang w:eastAsia="zh-TW"/>
        </w:rPr>
        <w:t xml:space="preserve">, the following </w:t>
      </w:r>
      <w:r w:rsidR="003E6E3B">
        <w:rPr>
          <w:lang w:eastAsia="zh-TW"/>
        </w:rPr>
        <w:t>Working Assumption</w:t>
      </w:r>
      <w:r w:rsidRPr="00A551A8">
        <w:rPr>
          <w:lang w:eastAsia="zh-TW"/>
        </w:rPr>
        <w:t xml:space="preserve"> was reached on the options for Tx switching between 3 or 4 bands.</w:t>
      </w:r>
    </w:p>
    <w:tbl>
      <w:tblPr>
        <w:tblStyle w:val="TableGrid"/>
        <w:tblW w:w="0" w:type="auto"/>
        <w:tblLook w:val="04A0" w:firstRow="1" w:lastRow="0" w:firstColumn="1" w:lastColumn="0" w:noHBand="0" w:noVBand="1"/>
      </w:tblPr>
      <w:tblGrid>
        <w:gridCol w:w="9631"/>
      </w:tblGrid>
      <w:tr w:rsidR="00C727B0" w:rsidRPr="00A551A8" w14:paraId="0FFC1877" w14:textId="77777777" w:rsidTr="00C727B0">
        <w:tc>
          <w:tcPr>
            <w:tcW w:w="9631" w:type="dxa"/>
          </w:tcPr>
          <w:p w14:paraId="182289B5" w14:textId="77777777" w:rsidR="00C76D9A" w:rsidRPr="00C76D9A" w:rsidRDefault="00C76D9A" w:rsidP="00C76D9A">
            <w:pPr>
              <w:spacing w:after="0"/>
              <w:jc w:val="both"/>
              <w:rPr>
                <w:rFonts w:ascii="Times" w:eastAsia="Batang" w:hAnsi="Times"/>
                <w:szCs w:val="24"/>
                <w:highlight w:val="darkYellow"/>
              </w:rPr>
            </w:pPr>
            <w:r w:rsidRPr="00C76D9A">
              <w:rPr>
                <w:rFonts w:ascii="Times" w:eastAsia="Batang" w:hAnsi="Times"/>
                <w:szCs w:val="24"/>
                <w:highlight w:val="darkYellow"/>
              </w:rPr>
              <w:t>Working Assumption</w:t>
            </w:r>
          </w:p>
          <w:p w14:paraId="0009946A" w14:textId="77777777" w:rsidR="00C76D9A" w:rsidRPr="00C76D9A" w:rsidRDefault="00C76D9A" w:rsidP="00AD7D8F">
            <w:pPr>
              <w:pStyle w:val="ListParagraph"/>
              <w:numPr>
                <w:ilvl w:val="0"/>
                <w:numId w:val="32"/>
              </w:numPr>
              <w:spacing w:after="0"/>
              <w:jc w:val="both"/>
              <w:rPr>
                <w:lang w:eastAsia="ja-JP"/>
              </w:rPr>
            </w:pPr>
            <w:r w:rsidRPr="00C76D9A">
              <w:rPr>
                <w:lang w:eastAsia="ja-JP"/>
              </w:rPr>
              <w:t>If Rel-18 UL Tx switching is supported, following switching mechanism is considered as baseline for the Rel-18 UL Tx switching across 3 or 4 bands</w:t>
            </w:r>
          </w:p>
          <w:p w14:paraId="0A8F47B4" w14:textId="77777777" w:rsidR="00C76D9A" w:rsidRPr="00C76D9A" w:rsidRDefault="00C76D9A" w:rsidP="003E6E3B">
            <w:pPr>
              <w:pStyle w:val="ListParagraph"/>
              <w:numPr>
                <w:ilvl w:val="0"/>
                <w:numId w:val="36"/>
              </w:numPr>
              <w:spacing w:after="0"/>
              <w:jc w:val="both"/>
              <w:rPr>
                <w:lang w:eastAsia="ja-JP"/>
              </w:rPr>
            </w:pPr>
            <w:r w:rsidRPr="00C76D9A">
              <w:rPr>
                <w:bCs/>
                <w:lang w:eastAsia="ja-JP"/>
              </w:rPr>
              <w:t>Alt.1: Dynamic Tx carrier switching can be across all the supported switching cases by the UE and based on the UL scheduling, i.e., via dynamic grant and/or RRC configuration for UL transmission</w:t>
            </w:r>
          </w:p>
          <w:p w14:paraId="35BE89C7" w14:textId="77777777" w:rsidR="00C76D9A" w:rsidRPr="00C76D9A" w:rsidRDefault="00C76D9A" w:rsidP="00AD7D8F">
            <w:pPr>
              <w:pStyle w:val="ListParagraph"/>
              <w:numPr>
                <w:ilvl w:val="0"/>
                <w:numId w:val="32"/>
              </w:numPr>
              <w:spacing w:after="0"/>
              <w:jc w:val="both"/>
              <w:rPr>
                <w:lang w:eastAsia="ja-JP"/>
              </w:rPr>
            </w:pPr>
            <w:r w:rsidRPr="00AD7D8F">
              <w:rPr>
                <w:lang w:eastAsia="ja-JP"/>
              </w:rPr>
              <w:t>RAN1 will support</w:t>
            </w:r>
            <w:r w:rsidRPr="00C76D9A">
              <w:rPr>
                <w:lang w:eastAsia="ja-JP"/>
              </w:rPr>
              <w:t xml:space="preserve">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69B86011" w14:textId="77777777" w:rsidR="00C76D9A" w:rsidRPr="00AD7D8F" w:rsidRDefault="00C76D9A" w:rsidP="00AD7D8F">
            <w:pPr>
              <w:pStyle w:val="ListParagraph"/>
              <w:numPr>
                <w:ilvl w:val="0"/>
                <w:numId w:val="33"/>
              </w:numPr>
              <w:spacing w:after="0"/>
              <w:jc w:val="both"/>
              <w:rPr>
                <w:bCs/>
                <w:lang w:eastAsia="ja-JP"/>
              </w:rPr>
            </w:pPr>
            <w:r w:rsidRPr="00AD7D8F">
              <w:rPr>
                <w:bCs/>
                <w:lang w:eastAsia="ja-JP"/>
              </w:rPr>
              <w:lastRenderedPageBreak/>
              <w:t>Option 1: UE is allowed to support only some of concurrent UL cases (band pairs)</w:t>
            </w:r>
          </w:p>
          <w:p w14:paraId="614A4C75" w14:textId="77777777" w:rsidR="00C76D9A" w:rsidRPr="00AD7D8F" w:rsidRDefault="00C76D9A" w:rsidP="003E6E3B">
            <w:pPr>
              <w:pStyle w:val="ListParagraph"/>
              <w:numPr>
                <w:ilvl w:val="1"/>
                <w:numId w:val="34"/>
              </w:numPr>
              <w:spacing w:after="0"/>
              <w:jc w:val="both"/>
              <w:rPr>
                <w:bCs/>
                <w:lang w:eastAsia="ja-JP"/>
              </w:rPr>
            </w:pPr>
            <w:r w:rsidRPr="00AD7D8F">
              <w:rPr>
                <w:bCs/>
                <w:lang w:eastAsia="ja-JP"/>
              </w:rPr>
              <w:t>FFS: at least one band pair should be supported as in Rel-17</w:t>
            </w:r>
          </w:p>
          <w:p w14:paraId="7A640E00" w14:textId="77777777" w:rsidR="00C76D9A" w:rsidRPr="00AD7D8F" w:rsidRDefault="00C76D9A" w:rsidP="003E6E3B">
            <w:pPr>
              <w:pStyle w:val="ListParagraph"/>
              <w:numPr>
                <w:ilvl w:val="1"/>
                <w:numId w:val="34"/>
              </w:numPr>
              <w:spacing w:after="0"/>
              <w:jc w:val="both"/>
              <w:rPr>
                <w:bCs/>
                <w:lang w:eastAsia="ja-JP"/>
              </w:rPr>
            </w:pPr>
            <w:r w:rsidRPr="00AD7D8F">
              <w:rPr>
                <w:bCs/>
                <w:lang w:eastAsia="ja-JP"/>
              </w:rPr>
              <w:t>FFS: for both 3 and 4 bands cases or only for 4 bands case</w:t>
            </w:r>
          </w:p>
          <w:p w14:paraId="6B7A0C9C" w14:textId="77777777" w:rsidR="00C76D9A" w:rsidRPr="00AD7D8F" w:rsidRDefault="00C76D9A" w:rsidP="003E6E3B">
            <w:pPr>
              <w:pStyle w:val="ListParagraph"/>
              <w:numPr>
                <w:ilvl w:val="1"/>
                <w:numId w:val="34"/>
              </w:numPr>
              <w:spacing w:after="0"/>
              <w:jc w:val="both"/>
              <w:rPr>
                <w:bCs/>
                <w:lang w:eastAsia="ja-JP"/>
              </w:rPr>
            </w:pPr>
            <w:r w:rsidRPr="00C76D9A">
              <w:rPr>
                <w:lang w:eastAsia="ja-JP"/>
              </w:rPr>
              <w:t xml:space="preserve">FFS: potential capability/RRC </w:t>
            </w:r>
            <w:proofErr w:type="spellStart"/>
            <w:r w:rsidRPr="00C76D9A">
              <w:rPr>
                <w:lang w:eastAsia="ja-JP"/>
              </w:rPr>
              <w:t>signaling</w:t>
            </w:r>
            <w:proofErr w:type="spellEnd"/>
          </w:p>
          <w:p w14:paraId="4442AB31" w14:textId="77777777" w:rsidR="00C76D9A" w:rsidRPr="00AD7D8F" w:rsidRDefault="00C76D9A" w:rsidP="00AD7D8F">
            <w:pPr>
              <w:pStyle w:val="ListParagraph"/>
              <w:numPr>
                <w:ilvl w:val="0"/>
                <w:numId w:val="33"/>
              </w:numPr>
              <w:spacing w:after="0"/>
              <w:jc w:val="both"/>
              <w:rPr>
                <w:bCs/>
                <w:lang w:eastAsia="ja-JP"/>
              </w:rPr>
            </w:pPr>
            <w:r w:rsidRPr="00AD7D8F">
              <w:rPr>
                <w:bCs/>
                <w:lang w:eastAsia="ja-JP"/>
              </w:rPr>
              <w:t>Option 2: UE is allowed to support 2 ports transmission only on some of bands out of configured bands for UL Tx switching</w:t>
            </w:r>
          </w:p>
          <w:p w14:paraId="4CAE4DA4" w14:textId="77777777" w:rsidR="00C76D9A" w:rsidRPr="00C76D9A" w:rsidRDefault="00C76D9A" w:rsidP="003E6E3B">
            <w:pPr>
              <w:pStyle w:val="ListParagraph"/>
              <w:numPr>
                <w:ilvl w:val="1"/>
                <w:numId w:val="35"/>
              </w:numPr>
              <w:spacing w:after="0"/>
              <w:jc w:val="both"/>
              <w:rPr>
                <w:lang w:eastAsia="ja-JP"/>
              </w:rPr>
            </w:pPr>
            <w:r w:rsidRPr="00C76D9A">
              <w:rPr>
                <w:lang w:eastAsia="ja-JP"/>
              </w:rPr>
              <w:t>FFS: at least two bands should support up to 2 Tx as in Rel-17</w:t>
            </w:r>
          </w:p>
          <w:p w14:paraId="55E57A6C" w14:textId="77777777" w:rsidR="00C76D9A" w:rsidRPr="00C76D9A" w:rsidRDefault="00C76D9A" w:rsidP="003E6E3B">
            <w:pPr>
              <w:pStyle w:val="ListParagraph"/>
              <w:numPr>
                <w:ilvl w:val="1"/>
                <w:numId w:val="35"/>
              </w:numPr>
              <w:spacing w:after="0"/>
              <w:jc w:val="both"/>
              <w:rPr>
                <w:lang w:eastAsia="ja-JP"/>
              </w:rPr>
            </w:pPr>
            <w:r w:rsidRPr="00C76D9A">
              <w:rPr>
                <w:lang w:eastAsia="ja-JP"/>
              </w:rPr>
              <w:t>FFS: for both 3 and 4 bands cases or only for 4 bands case</w:t>
            </w:r>
          </w:p>
          <w:p w14:paraId="5F966603" w14:textId="77777777" w:rsidR="00C76D9A" w:rsidRPr="00C76D9A" w:rsidRDefault="00C76D9A" w:rsidP="003E6E3B">
            <w:pPr>
              <w:pStyle w:val="ListParagraph"/>
              <w:numPr>
                <w:ilvl w:val="1"/>
                <w:numId w:val="35"/>
              </w:numPr>
              <w:spacing w:after="0"/>
              <w:jc w:val="both"/>
              <w:rPr>
                <w:lang w:eastAsia="ja-JP"/>
              </w:rPr>
            </w:pPr>
            <w:r w:rsidRPr="00C76D9A">
              <w:rPr>
                <w:lang w:eastAsia="ja-JP"/>
              </w:rPr>
              <w:t>FFS: for both switched UL and dual UL cases or only for dual UL case</w:t>
            </w:r>
          </w:p>
          <w:p w14:paraId="27D466B2" w14:textId="77777777" w:rsidR="00C76D9A" w:rsidRPr="00C76D9A" w:rsidRDefault="00C76D9A" w:rsidP="003E6E3B">
            <w:pPr>
              <w:pStyle w:val="ListParagraph"/>
              <w:numPr>
                <w:ilvl w:val="1"/>
                <w:numId w:val="35"/>
              </w:numPr>
              <w:spacing w:after="0"/>
              <w:jc w:val="both"/>
              <w:rPr>
                <w:lang w:eastAsia="ja-JP"/>
              </w:rPr>
            </w:pPr>
            <w:r w:rsidRPr="00C76D9A">
              <w:rPr>
                <w:lang w:eastAsia="ja-JP"/>
              </w:rPr>
              <w:t xml:space="preserve">FFS: whether/how to reuse or extend existing capability/RRC </w:t>
            </w:r>
            <w:proofErr w:type="spellStart"/>
            <w:r w:rsidRPr="00C76D9A">
              <w:rPr>
                <w:lang w:eastAsia="ja-JP"/>
              </w:rPr>
              <w:t>signaling</w:t>
            </w:r>
            <w:proofErr w:type="spellEnd"/>
          </w:p>
          <w:p w14:paraId="1A7479D5" w14:textId="77777777" w:rsidR="00C76D9A" w:rsidRPr="00AD7D8F" w:rsidRDefault="00C76D9A" w:rsidP="00AD7D8F">
            <w:pPr>
              <w:pStyle w:val="ListParagraph"/>
              <w:numPr>
                <w:ilvl w:val="0"/>
                <w:numId w:val="33"/>
              </w:numPr>
              <w:spacing w:after="0"/>
              <w:jc w:val="both"/>
              <w:rPr>
                <w:bCs/>
                <w:lang w:eastAsia="ja-JP"/>
              </w:rPr>
            </w:pPr>
            <w:r w:rsidRPr="00AD7D8F">
              <w:rPr>
                <w:bCs/>
                <w:lang w:eastAsia="ja-JP"/>
              </w:rPr>
              <w:t xml:space="preserve">Option 3: </w:t>
            </w:r>
            <w:bookmarkStart w:id="5" w:name="_Hlk115438380"/>
            <w:r w:rsidRPr="00AD7D8F">
              <w:rPr>
                <w:bCs/>
                <w:lang w:eastAsia="ja-JP"/>
              </w:rPr>
              <w:t>UE is allowed with more preparation procedure time (or interruption time) only for some specific switching cases/patterns</w:t>
            </w:r>
            <w:bookmarkEnd w:id="5"/>
          </w:p>
          <w:p w14:paraId="01729894" w14:textId="77777777" w:rsidR="00C76D9A" w:rsidRPr="00C76D9A" w:rsidRDefault="00C76D9A" w:rsidP="003E6E3B">
            <w:pPr>
              <w:pStyle w:val="ListParagraph"/>
              <w:numPr>
                <w:ilvl w:val="1"/>
                <w:numId w:val="35"/>
              </w:numPr>
              <w:spacing w:after="0"/>
              <w:jc w:val="both"/>
              <w:rPr>
                <w:lang w:eastAsia="ja-JP"/>
              </w:rPr>
            </w:pPr>
            <w:r w:rsidRPr="00C76D9A">
              <w:rPr>
                <w:lang w:eastAsia="ja-JP"/>
              </w:rPr>
              <w:t>FFS: specific switching cases/patterns where more preparation procedure time (or interruption time) is necessary, e.g., switching patterns not existed in Rel-17</w:t>
            </w:r>
          </w:p>
          <w:p w14:paraId="24542216" w14:textId="77777777" w:rsidR="00C76D9A" w:rsidRPr="00C76D9A" w:rsidRDefault="00C76D9A" w:rsidP="003E6E3B">
            <w:pPr>
              <w:pStyle w:val="ListParagraph"/>
              <w:numPr>
                <w:ilvl w:val="1"/>
                <w:numId w:val="35"/>
              </w:numPr>
              <w:spacing w:after="0"/>
              <w:jc w:val="both"/>
              <w:rPr>
                <w:lang w:eastAsia="ja-JP"/>
              </w:rPr>
            </w:pPr>
            <w:r w:rsidRPr="00C76D9A">
              <w:rPr>
                <w:lang w:eastAsia="ja-JP"/>
              </w:rPr>
              <w:t>FFS: how long preparation procedure time and/or interruption time is necessary, and whether RAN4 involvement is necessary</w:t>
            </w:r>
          </w:p>
          <w:p w14:paraId="4AAC61F0" w14:textId="77777777" w:rsidR="00C76D9A" w:rsidRPr="00C76D9A" w:rsidRDefault="00C76D9A" w:rsidP="003E6E3B">
            <w:pPr>
              <w:pStyle w:val="ListParagraph"/>
              <w:numPr>
                <w:ilvl w:val="1"/>
                <w:numId w:val="35"/>
              </w:numPr>
              <w:spacing w:after="0"/>
              <w:jc w:val="both"/>
              <w:rPr>
                <w:lang w:eastAsia="ja-JP"/>
              </w:rPr>
            </w:pPr>
            <w:r w:rsidRPr="00C76D9A">
              <w:rPr>
                <w:lang w:eastAsia="ja-JP"/>
              </w:rPr>
              <w:t>FFS: whether/how to report/indicate the specific switching cases/patterns and/or value(s) of preparation procedure time (or interruption time)</w:t>
            </w:r>
          </w:p>
          <w:p w14:paraId="5235FF27" w14:textId="77777777" w:rsidR="00C76D9A" w:rsidRPr="00C76D9A" w:rsidRDefault="00C76D9A" w:rsidP="003E6E3B">
            <w:pPr>
              <w:pStyle w:val="ListParagraph"/>
              <w:numPr>
                <w:ilvl w:val="1"/>
                <w:numId w:val="35"/>
              </w:numPr>
              <w:spacing w:after="0"/>
              <w:jc w:val="both"/>
              <w:rPr>
                <w:lang w:eastAsia="ja-JP"/>
              </w:rPr>
            </w:pPr>
            <w:r w:rsidRPr="00C76D9A">
              <w:rPr>
                <w:lang w:eastAsia="ja-JP"/>
              </w:rPr>
              <w:t>FFS: what is the definition of preparation procedure time or interruption time, including whether interruption happens during the preparation procedure time and whether it includes switching period</w:t>
            </w:r>
          </w:p>
          <w:p w14:paraId="7C8A5DEC" w14:textId="77777777" w:rsidR="00C76D9A" w:rsidRPr="00C76D9A" w:rsidRDefault="00C76D9A" w:rsidP="003E6E3B">
            <w:pPr>
              <w:pStyle w:val="ListParagraph"/>
              <w:numPr>
                <w:ilvl w:val="1"/>
                <w:numId w:val="35"/>
              </w:numPr>
              <w:spacing w:after="0"/>
              <w:jc w:val="both"/>
              <w:rPr>
                <w:lang w:eastAsia="ja-JP"/>
              </w:rPr>
            </w:pPr>
            <w:r w:rsidRPr="00C76D9A">
              <w:rPr>
                <w:lang w:eastAsia="ja-JP"/>
              </w:rPr>
              <w:t>FFS: whether/how long minimum interval between two succeeding UL Tx switching is necessary</w:t>
            </w:r>
          </w:p>
          <w:p w14:paraId="63421002" w14:textId="77777777" w:rsidR="00C76D9A" w:rsidRPr="00AD7D8F" w:rsidRDefault="00C76D9A" w:rsidP="00AD7D8F">
            <w:pPr>
              <w:pStyle w:val="ListParagraph"/>
              <w:numPr>
                <w:ilvl w:val="0"/>
                <w:numId w:val="33"/>
              </w:numPr>
              <w:spacing w:after="0"/>
              <w:jc w:val="both"/>
              <w:rPr>
                <w:bCs/>
                <w:lang w:eastAsia="ja-JP"/>
              </w:rPr>
            </w:pPr>
            <w:r w:rsidRPr="00AD7D8F">
              <w:rPr>
                <w:bCs/>
                <w:lang w:eastAsia="ja-JP"/>
              </w:rPr>
              <w:t xml:space="preserve">Option 4: UE is allowed to support only some of band pairs for </w:t>
            </w:r>
            <w:proofErr w:type="spellStart"/>
            <w:r w:rsidRPr="00AD7D8F">
              <w:rPr>
                <w:bCs/>
                <w:lang w:eastAsia="ja-JP"/>
              </w:rPr>
              <w:t>tx</w:t>
            </w:r>
            <w:proofErr w:type="spellEnd"/>
            <w:r w:rsidRPr="00AD7D8F">
              <w:rPr>
                <w:bCs/>
                <w:lang w:eastAsia="ja-JP"/>
              </w:rPr>
              <w:t xml:space="preserve"> switching</w:t>
            </w:r>
          </w:p>
          <w:p w14:paraId="786CFE81" w14:textId="77777777" w:rsidR="00C76D9A" w:rsidRPr="003E6E3B" w:rsidRDefault="00C76D9A" w:rsidP="003E6E3B">
            <w:pPr>
              <w:pStyle w:val="ListParagraph"/>
              <w:numPr>
                <w:ilvl w:val="1"/>
                <w:numId w:val="35"/>
              </w:numPr>
              <w:spacing w:after="0"/>
              <w:jc w:val="both"/>
              <w:rPr>
                <w:lang w:eastAsia="ja-JP"/>
              </w:rPr>
            </w:pPr>
            <w:r w:rsidRPr="003E6E3B">
              <w:rPr>
                <w:lang w:eastAsia="ja-JP"/>
              </w:rPr>
              <w:t>FFS: at least one band pair should be supported as in Rel-17</w:t>
            </w:r>
          </w:p>
          <w:p w14:paraId="086C9CA5" w14:textId="77777777" w:rsidR="00C76D9A" w:rsidRPr="003E6E3B" w:rsidRDefault="00C76D9A" w:rsidP="003E6E3B">
            <w:pPr>
              <w:pStyle w:val="ListParagraph"/>
              <w:numPr>
                <w:ilvl w:val="1"/>
                <w:numId w:val="35"/>
              </w:numPr>
              <w:spacing w:after="0"/>
              <w:jc w:val="both"/>
              <w:rPr>
                <w:lang w:eastAsia="ja-JP"/>
              </w:rPr>
            </w:pPr>
            <w:r w:rsidRPr="003E6E3B">
              <w:rPr>
                <w:lang w:eastAsia="ja-JP"/>
              </w:rPr>
              <w:t>FFS: for both 3 and 4 bands cases or only for 4 bands case</w:t>
            </w:r>
          </w:p>
          <w:p w14:paraId="49C20A22" w14:textId="77777777" w:rsidR="00C76D9A" w:rsidRPr="003E6E3B" w:rsidRDefault="00C76D9A" w:rsidP="003E6E3B">
            <w:pPr>
              <w:pStyle w:val="ListParagraph"/>
              <w:numPr>
                <w:ilvl w:val="1"/>
                <w:numId w:val="35"/>
              </w:numPr>
              <w:spacing w:after="0"/>
              <w:jc w:val="both"/>
              <w:rPr>
                <w:lang w:eastAsia="ja-JP"/>
              </w:rPr>
            </w:pPr>
            <w:r w:rsidRPr="00C76D9A">
              <w:rPr>
                <w:lang w:eastAsia="ja-JP"/>
              </w:rPr>
              <w:t xml:space="preserve">FFS: for switched UL and/or dual UL </w:t>
            </w:r>
          </w:p>
          <w:p w14:paraId="340B89ED" w14:textId="77777777" w:rsidR="00C76D9A" w:rsidRPr="003E6E3B" w:rsidRDefault="00C76D9A" w:rsidP="003E6E3B">
            <w:pPr>
              <w:pStyle w:val="ListParagraph"/>
              <w:numPr>
                <w:ilvl w:val="1"/>
                <w:numId w:val="35"/>
              </w:numPr>
              <w:spacing w:after="0"/>
              <w:jc w:val="both"/>
              <w:rPr>
                <w:lang w:eastAsia="ja-JP"/>
              </w:rPr>
            </w:pPr>
            <w:r w:rsidRPr="00C76D9A">
              <w:rPr>
                <w:lang w:eastAsia="ja-JP"/>
              </w:rPr>
              <w:t xml:space="preserve">FFS: potential capability/RRC </w:t>
            </w:r>
            <w:proofErr w:type="spellStart"/>
            <w:r w:rsidRPr="00C76D9A">
              <w:rPr>
                <w:lang w:eastAsia="ja-JP"/>
              </w:rPr>
              <w:t>signaling</w:t>
            </w:r>
            <w:proofErr w:type="spellEnd"/>
          </w:p>
          <w:p w14:paraId="383979A2" w14:textId="07A82834" w:rsidR="00C76D9A" w:rsidRPr="003E6E3B" w:rsidRDefault="00C76D9A" w:rsidP="003E6E3B">
            <w:pPr>
              <w:pStyle w:val="ListParagraph"/>
              <w:numPr>
                <w:ilvl w:val="0"/>
                <w:numId w:val="33"/>
              </w:numPr>
              <w:spacing w:after="0"/>
              <w:jc w:val="both"/>
              <w:rPr>
                <w:bCs/>
                <w:lang w:eastAsia="ja-JP"/>
              </w:rPr>
            </w:pPr>
            <w:r w:rsidRPr="00AD7D8F">
              <w:rPr>
                <w:bCs/>
                <w:lang w:eastAsia="ja-JP"/>
              </w:rPr>
              <w:t>Other options are not precluded</w:t>
            </w:r>
          </w:p>
        </w:tc>
      </w:tr>
    </w:tbl>
    <w:p w14:paraId="5720C6AC" w14:textId="581CE2B8" w:rsidR="00465DFB" w:rsidRDefault="00BE7886" w:rsidP="00641CC6">
      <w:pPr>
        <w:spacing w:before="120" w:after="120"/>
        <w:jc w:val="both"/>
        <w:rPr>
          <w:lang w:eastAsia="zh-TW"/>
        </w:rPr>
      </w:pPr>
      <w:r>
        <w:rPr>
          <w:lang w:eastAsia="zh-TW"/>
        </w:rPr>
        <w:lastRenderedPageBreak/>
        <w:t xml:space="preserve">Option#1 and Option#2 should be supported </w:t>
      </w:r>
      <w:r w:rsidR="00506BEB">
        <w:rPr>
          <w:lang w:eastAsia="zh-TW"/>
        </w:rPr>
        <w:t>as they are aligned with what is assumed for R16/R17 UL Tx switching.</w:t>
      </w:r>
    </w:p>
    <w:p w14:paraId="67329597" w14:textId="0A040A6E" w:rsidR="00506BEB" w:rsidRDefault="00506BEB" w:rsidP="00641CC6">
      <w:pPr>
        <w:spacing w:before="120" w:after="120"/>
        <w:jc w:val="both"/>
        <w:rPr>
          <w:bCs/>
          <w:lang w:eastAsia="ja-JP"/>
        </w:rPr>
      </w:pPr>
      <w:r>
        <w:rPr>
          <w:lang w:eastAsia="zh-TW"/>
        </w:rPr>
        <w:t xml:space="preserve">Option#3 can be supported to allow some UEs report longer processing time for R18 UL Tx switching. However, the extra Tx switching time should be applicable to the switching cases (among the 3 or 4 bands) as there is no difference among these cases from PUSCH </w:t>
      </w:r>
      <w:r>
        <w:rPr>
          <w:bCs/>
          <w:lang w:eastAsia="ja-JP"/>
        </w:rPr>
        <w:t>preparation</w:t>
      </w:r>
      <w:r>
        <w:rPr>
          <w:bCs/>
          <w:lang w:eastAsia="ja-JP"/>
        </w:rPr>
        <w:t xml:space="preserve"> time perspective.</w:t>
      </w:r>
    </w:p>
    <w:p w14:paraId="5483D04D" w14:textId="45B3C279" w:rsidR="00AA5501" w:rsidRDefault="00506BEB" w:rsidP="00172A01">
      <w:pPr>
        <w:spacing w:before="120" w:after="0"/>
        <w:jc w:val="both"/>
        <w:rPr>
          <w:lang w:eastAsia="zh-TW"/>
        </w:rPr>
      </w:pPr>
      <w:r>
        <w:rPr>
          <w:bCs/>
          <w:lang w:eastAsia="ja-JP"/>
        </w:rPr>
        <w:t xml:space="preserve">Regarding Option#4, it is not clear how this </w:t>
      </w:r>
      <w:r w:rsidR="0067173A">
        <w:rPr>
          <w:bCs/>
          <w:lang w:eastAsia="ja-JP"/>
        </w:rPr>
        <w:t>could help with UE complexity</w:t>
      </w:r>
      <w:r>
        <w:rPr>
          <w:bCs/>
          <w:lang w:eastAsia="ja-JP"/>
        </w:rPr>
        <w:t xml:space="preserve">. </w:t>
      </w:r>
      <w:r w:rsidR="00AD33D0">
        <w:rPr>
          <w:bCs/>
          <w:lang w:eastAsia="ja-JP"/>
        </w:rPr>
        <w:t xml:space="preserve">For example, for </w:t>
      </w:r>
      <w:r w:rsidR="00AD33D0" w:rsidRPr="00AD33D0">
        <w:rPr>
          <w:lang w:eastAsia="zh-TW"/>
        </w:rPr>
        <w:t xml:space="preserve">UL Tx switching among </w:t>
      </w:r>
      <w:r w:rsidR="00AA5501">
        <w:rPr>
          <w:lang w:eastAsia="zh-TW"/>
        </w:rPr>
        <w:t xml:space="preserve">3 bands </w:t>
      </w:r>
      <w:r w:rsidR="00AD33D0" w:rsidRPr="00AD33D0">
        <w:rPr>
          <w:lang w:eastAsia="zh-TW"/>
        </w:rPr>
        <w:t>(A,</w:t>
      </w:r>
      <w:r w:rsidR="00AD33D0">
        <w:rPr>
          <w:lang w:eastAsia="zh-TW"/>
        </w:rPr>
        <w:t xml:space="preserve"> </w:t>
      </w:r>
      <w:r w:rsidR="00AD33D0" w:rsidRPr="00AD33D0">
        <w:rPr>
          <w:lang w:eastAsia="zh-TW"/>
        </w:rPr>
        <w:t>B,</w:t>
      </w:r>
      <w:r w:rsidR="00AD33D0">
        <w:rPr>
          <w:lang w:eastAsia="zh-TW"/>
        </w:rPr>
        <w:t xml:space="preserve"> </w:t>
      </w:r>
      <w:r w:rsidR="00AD33D0" w:rsidRPr="00AD33D0">
        <w:rPr>
          <w:lang w:eastAsia="zh-TW"/>
        </w:rPr>
        <w:t>C)</w:t>
      </w:r>
      <w:r w:rsidR="00AA5501">
        <w:rPr>
          <w:lang w:eastAsia="zh-TW"/>
        </w:rPr>
        <w:t xml:space="preserve">, </w:t>
      </w:r>
      <w:r w:rsidR="0067173A">
        <w:rPr>
          <w:lang w:eastAsia="zh-TW"/>
        </w:rPr>
        <w:t>if the UE</w:t>
      </w:r>
      <w:r w:rsidR="00AA5501">
        <w:rPr>
          <w:lang w:eastAsia="zh-TW"/>
        </w:rPr>
        <w:t xml:space="preserve"> reports the following:</w:t>
      </w:r>
    </w:p>
    <w:p w14:paraId="1A6BAB80" w14:textId="1C3864B7" w:rsidR="00AA5501" w:rsidRDefault="00AA5501" w:rsidP="0067173A">
      <w:pPr>
        <w:pStyle w:val="ListParagraph"/>
        <w:numPr>
          <w:ilvl w:val="0"/>
          <w:numId w:val="38"/>
        </w:numPr>
        <w:spacing w:after="0"/>
        <w:ind w:left="714" w:hanging="357"/>
        <w:jc w:val="both"/>
        <w:rPr>
          <w:lang w:eastAsia="zh-TW"/>
        </w:rPr>
      </w:pPr>
      <w:r>
        <w:rPr>
          <w:lang w:eastAsia="zh-TW"/>
        </w:rPr>
        <w:t>SwitchedUL</w:t>
      </w:r>
      <w:r w:rsidR="00AD33D0" w:rsidRPr="00AD33D0">
        <w:rPr>
          <w:lang w:eastAsia="zh-TW"/>
        </w:rPr>
        <w:t xml:space="preserve"> (A,</w:t>
      </w:r>
      <w:r>
        <w:rPr>
          <w:lang w:eastAsia="zh-TW"/>
        </w:rPr>
        <w:t xml:space="preserve"> </w:t>
      </w:r>
      <w:r w:rsidR="00AD33D0" w:rsidRPr="00AD33D0">
        <w:rPr>
          <w:lang w:eastAsia="zh-TW"/>
        </w:rPr>
        <w:t>B)</w:t>
      </w:r>
      <w:r w:rsidR="0067173A">
        <w:rPr>
          <w:lang w:eastAsia="zh-TW"/>
        </w:rPr>
        <w:t>,</w:t>
      </w:r>
    </w:p>
    <w:p w14:paraId="0F90A44D" w14:textId="3A7C8245" w:rsidR="00AA5501" w:rsidRDefault="00AA5501" w:rsidP="0067173A">
      <w:pPr>
        <w:pStyle w:val="ListParagraph"/>
        <w:numPr>
          <w:ilvl w:val="0"/>
          <w:numId w:val="38"/>
        </w:numPr>
        <w:spacing w:after="0"/>
        <w:ind w:left="714" w:hanging="357"/>
        <w:jc w:val="both"/>
        <w:rPr>
          <w:lang w:eastAsia="zh-TW"/>
        </w:rPr>
      </w:pPr>
      <w:r>
        <w:rPr>
          <w:lang w:eastAsia="zh-TW"/>
        </w:rPr>
        <w:t xml:space="preserve">SwitchedUL </w:t>
      </w:r>
      <w:r w:rsidR="00AD33D0" w:rsidRPr="00AD33D0">
        <w:rPr>
          <w:lang w:eastAsia="zh-TW"/>
        </w:rPr>
        <w:t>(A,</w:t>
      </w:r>
      <w:r>
        <w:rPr>
          <w:lang w:eastAsia="zh-TW"/>
        </w:rPr>
        <w:t xml:space="preserve"> </w:t>
      </w:r>
      <w:r w:rsidR="00AD33D0" w:rsidRPr="00AD33D0">
        <w:rPr>
          <w:lang w:eastAsia="zh-TW"/>
        </w:rPr>
        <w:t>C)</w:t>
      </w:r>
      <w:r w:rsidR="0067173A">
        <w:rPr>
          <w:lang w:eastAsia="zh-TW"/>
        </w:rPr>
        <w:t>,</w:t>
      </w:r>
    </w:p>
    <w:p w14:paraId="7A97838A" w14:textId="559E56F9" w:rsidR="00AA5501" w:rsidRDefault="00AD33D0" w:rsidP="0067173A">
      <w:pPr>
        <w:pStyle w:val="ListParagraph"/>
        <w:numPr>
          <w:ilvl w:val="0"/>
          <w:numId w:val="38"/>
        </w:numPr>
        <w:spacing w:after="0"/>
        <w:ind w:left="714" w:hanging="357"/>
        <w:jc w:val="both"/>
        <w:rPr>
          <w:lang w:eastAsia="zh-TW"/>
        </w:rPr>
      </w:pPr>
      <w:r w:rsidRPr="00AD33D0">
        <w:rPr>
          <w:lang w:eastAsia="zh-TW"/>
        </w:rPr>
        <w:t xml:space="preserve">No </w:t>
      </w:r>
      <w:r w:rsidR="00AA5501">
        <w:rPr>
          <w:lang w:eastAsia="zh-TW"/>
        </w:rPr>
        <w:t xml:space="preserve">UL </w:t>
      </w:r>
      <w:r w:rsidRPr="00AD33D0">
        <w:rPr>
          <w:lang w:eastAsia="zh-TW"/>
        </w:rPr>
        <w:t>Tx switching (B,</w:t>
      </w:r>
      <w:r w:rsidR="00AA5501">
        <w:rPr>
          <w:lang w:eastAsia="zh-TW"/>
        </w:rPr>
        <w:t xml:space="preserve"> </w:t>
      </w:r>
      <w:r w:rsidRPr="00AD33D0">
        <w:rPr>
          <w:lang w:eastAsia="zh-TW"/>
        </w:rPr>
        <w:t>C)</w:t>
      </w:r>
      <w:r w:rsidR="0067173A">
        <w:rPr>
          <w:lang w:eastAsia="zh-TW"/>
        </w:rPr>
        <w:t>,</w:t>
      </w:r>
    </w:p>
    <w:p w14:paraId="637723F1" w14:textId="367B7A5B" w:rsidR="00AA5501" w:rsidRDefault="00AA5501" w:rsidP="0067173A">
      <w:pPr>
        <w:pStyle w:val="ListParagraph"/>
        <w:numPr>
          <w:ilvl w:val="0"/>
          <w:numId w:val="38"/>
        </w:numPr>
        <w:spacing w:after="0"/>
        <w:jc w:val="both"/>
        <w:rPr>
          <w:lang w:eastAsia="zh-TW"/>
        </w:rPr>
      </w:pPr>
      <w:r w:rsidRPr="00AA5501">
        <w:rPr>
          <w:lang w:eastAsia="zh-TW"/>
        </w:rPr>
        <w:t>2 ports transmission on A, B &amp; C</w:t>
      </w:r>
      <w:r w:rsidR="0067173A">
        <w:rPr>
          <w:lang w:eastAsia="zh-TW"/>
        </w:rPr>
        <w:t>.</w:t>
      </w:r>
    </w:p>
    <w:p w14:paraId="7CA6FE21" w14:textId="67901AA5" w:rsidR="00AD33D0" w:rsidRPr="00AD33D0" w:rsidRDefault="00AD33D0" w:rsidP="00172A01">
      <w:pPr>
        <w:spacing w:before="120" w:after="0"/>
        <w:jc w:val="both"/>
        <w:rPr>
          <w:lang w:eastAsia="zh-TW"/>
        </w:rPr>
      </w:pPr>
      <w:r w:rsidRPr="00AD33D0">
        <w:rPr>
          <w:lang w:eastAsia="zh-TW"/>
        </w:rPr>
        <w:t>This implies the following is not supported</w:t>
      </w:r>
      <w:r w:rsidR="00435E52">
        <w:rPr>
          <w:lang w:eastAsia="zh-TW"/>
        </w:rPr>
        <w:t xml:space="preserve"> (Please see </w:t>
      </w:r>
      <w:r w:rsidR="00435E52">
        <w:rPr>
          <w:lang w:eastAsia="zh-TW"/>
        </w:rPr>
        <w:fldChar w:fldCharType="begin"/>
      </w:r>
      <w:r w:rsidR="00435E52">
        <w:rPr>
          <w:lang w:eastAsia="zh-TW"/>
        </w:rPr>
        <w:instrText xml:space="preserve"> REF _Ref115437837 \h </w:instrText>
      </w:r>
      <w:r w:rsidR="00435E52">
        <w:rPr>
          <w:lang w:eastAsia="zh-TW"/>
        </w:rPr>
      </w:r>
      <w:r w:rsidR="00435E52">
        <w:rPr>
          <w:lang w:eastAsia="zh-TW"/>
        </w:rPr>
        <w:fldChar w:fldCharType="separate"/>
      </w:r>
      <w:r w:rsidR="00435E52" w:rsidRPr="00A551A8">
        <w:t xml:space="preserve">Table </w:t>
      </w:r>
      <w:r w:rsidR="00435E52" w:rsidRPr="00A551A8">
        <w:rPr>
          <w:noProof/>
        </w:rPr>
        <w:t>1</w:t>
      </w:r>
      <w:r w:rsidR="00435E52">
        <w:rPr>
          <w:lang w:eastAsia="zh-TW"/>
        </w:rPr>
        <w:fldChar w:fldCharType="end"/>
      </w:r>
      <w:r w:rsidR="00435E52">
        <w:rPr>
          <w:lang w:eastAsia="zh-TW"/>
        </w:rPr>
        <w:t xml:space="preserve"> for the cases definition)</w:t>
      </w:r>
      <w:r w:rsidRPr="00AD33D0">
        <w:rPr>
          <w:lang w:eastAsia="zh-TW"/>
        </w:rPr>
        <w:t>:</w:t>
      </w:r>
    </w:p>
    <w:p w14:paraId="2D702097" w14:textId="77777777" w:rsidR="00AD33D0" w:rsidRPr="00AD33D0" w:rsidRDefault="00AD33D0" w:rsidP="0067173A">
      <w:pPr>
        <w:pStyle w:val="ListParagraph"/>
        <w:numPr>
          <w:ilvl w:val="0"/>
          <w:numId w:val="38"/>
        </w:numPr>
        <w:spacing w:after="0"/>
        <w:ind w:left="714" w:hanging="357"/>
        <w:jc w:val="both"/>
        <w:rPr>
          <w:lang w:eastAsia="zh-TW"/>
        </w:rPr>
      </w:pPr>
      <w:r w:rsidRPr="00AD33D0">
        <w:rPr>
          <w:lang w:eastAsia="zh-TW"/>
        </w:rPr>
        <w:t>Direct switching between Case#1 &amp; Case#2</w:t>
      </w:r>
    </w:p>
    <w:p w14:paraId="419F0A36" w14:textId="77777777" w:rsidR="00AD33D0" w:rsidRPr="00AD33D0" w:rsidRDefault="00AD33D0" w:rsidP="0067173A">
      <w:pPr>
        <w:pStyle w:val="ListParagraph"/>
        <w:numPr>
          <w:ilvl w:val="0"/>
          <w:numId w:val="38"/>
        </w:numPr>
        <w:spacing w:after="0"/>
        <w:ind w:left="714" w:hanging="357"/>
        <w:jc w:val="both"/>
        <w:rPr>
          <w:lang w:eastAsia="zh-TW"/>
        </w:rPr>
      </w:pPr>
      <w:r w:rsidRPr="00AD33D0">
        <w:rPr>
          <w:lang w:eastAsia="zh-TW"/>
        </w:rPr>
        <w:t>Direct switching between Case#1 &amp; Case#6</w:t>
      </w:r>
    </w:p>
    <w:p w14:paraId="2812B807" w14:textId="25FF6B14" w:rsidR="00AD33D0" w:rsidRDefault="00AD33D0" w:rsidP="0067173A">
      <w:pPr>
        <w:pStyle w:val="ListParagraph"/>
        <w:numPr>
          <w:ilvl w:val="0"/>
          <w:numId w:val="38"/>
        </w:numPr>
        <w:spacing w:after="0"/>
        <w:ind w:left="714" w:hanging="357"/>
        <w:jc w:val="both"/>
        <w:rPr>
          <w:lang w:eastAsia="zh-TW"/>
        </w:rPr>
      </w:pPr>
      <w:r w:rsidRPr="00AD33D0">
        <w:rPr>
          <w:lang w:eastAsia="zh-TW"/>
        </w:rPr>
        <w:t>Direct switching between Case#5 &amp; Case#6</w:t>
      </w:r>
    </w:p>
    <w:p w14:paraId="52BB9C15" w14:textId="09A06483" w:rsidR="00435E52" w:rsidRDefault="00435E52" w:rsidP="00435E52">
      <w:pPr>
        <w:spacing w:before="120" w:after="120"/>
        <w:jc w:val="both"/>
        <w:rPr>
          <w:lang w:eastAsia="zh-TW"/>
        </w:rPr>
      </w:pPr>
      <w:r w:rsidRPr="00435E52">
        <w:rPr>
          <w:lang w:eastAsia="zh-TW"/>
        </w:rPr>
        <w:t>However, switching from Case#1 to Case#2 can be achieved by</w:t>
      </w:r>
      <w:r>
        <w:rPr>
          <w:lang w:eastAsia="zh-TW"/>
        </w:rPr>
        <w:t xml:space="preserve"> the following switching sequence</w:t>
      </w:r>
      <w:r w:rsidRPr="00435E52">
        <w:rPr>
          <w:lang w:eastAsia="zh-TW"/>
        </w:rPr>
        <w:t xml:space="preserve">: Case#1 </w:t>
      </w:r>
      <w:r w:rsidRPr="00435E52">
        <w:rPr>
          <w:lang w:eastAsia="zh-TW"/>
        </w:rPr>
        <w:sym w:font="Wingdings" w:char="F0E8"/>
      </w:r>
      <w:r w:rsidRPr="00435E52">
        <w:rPr>
          <w:lang w:eastAsia="zh-TW"/>
        </w:rPr>
        <w:t xml:space="preserve"> Case#3 </w:t>
      </w:r>
      <w:r w:rsidRPr="00435E52">
        <w:rPr>
          <w:lang w:eastAsia="zh-TW"/>
        </w:rPr>
        <w:sym w:font="Wingdings" w:char="F0E8"/>
      </w:r>
      <w:r w:rsidRPr="00435E52">
        <w:rPr>
          <w:lang w:eastAsia="zh-TW"/>
        </w:rPr>
        <w:t xml:space="preserve"> Case#2</w:t>
      </w:r>
      <w:r>
        <w:rPr>
          <w:lang w:eastAsia="zh-TW"/>
        </w:rPr>
        <w:t xml:space="preserve">. Similar thing can be achieved with the other “not supported” switching cases. Thus, Option#4 doesn’t help in reducing the UE complexity and it only add longer </w:t>
      </w:r>
      <w:r w:rsidR="00757227">
        <w:rPr>
          <w:lang w:eastAsia="zh-TW"/>
        </w:rPr>
        <w:t>switching procedure.</w:t>
      </w:r>
    </w:p>
    <w:p w14:paraId="3B7A0C1A" w14:textId="72AA7CB9" w:rsidR="009744EE" w:rsidRPr="00A551A8" w:rsidRDefault="00757227" w:rsidP="009744EE">
      <w:pPr>
        <w:pStyle w:val="ListParagraph"/>
        <w:numPr>
          <w:ilvl w:val="0"/>
          <w:numId w:val="2"/>
        </w:numPr>
        <w:tabs>
          <w:tab w:val="num" w:pos="360"/>
        </w:tabs>
        <w:jc w:val="both"/>
        <w:rPr>
          <w:b/>
          <w:i/>
          <w:lang w:eastAsia="ko-KR"/>
        </w:rPr>
      </w:pPr>
      <w:r>
        <w:rPr>
          <w:b/>
          <w:i/>
          <w:lang w:eastAsia="ko-KR"/>
        </w:rPr>
        <w:t xml:space="preserve">Option#4 doesn’t </w:t>
      </w:r>
      <w:r w:rsidR="002977A1" w:rsidRPr="00A551A8">
        <w:rPr>
          <w:b/>
          <w:i/>
          <w:lang w:eastAsia="ko-KR"/>
        </w:rPr>
        <w:t>offer UE complexity reduction</w:t>
      </w:r>
      <w:r>
        <w:rPr>
          <w:b/>
          <w:i/>
          <w:lang w:eastAsia="ko-KR"/>
        </w:rPr>
        <w:t xml:space="preserve">, and it will </w:t>
      </w:r>
      <w:r>
        <w:rPr>
          <w:b/>
          <w:bCs/>
          <w:i/>
          <w:iCs/>
          <w:lang w:eastAsia="zh-TW"/>
        </w:rPr>
        <w:t>require two switching gaps</w:t>
      </w:r>
      <w:r>
        <w:rPr>
          <w:b/>
          <w:bCs/>
          <w:i/>
          <w:iCs/>
          <w:lang w:eastAsia="zh-TW"/>
        </w:rPr>
        <w:t xml:space="preserve"> in some scenarios</w:t>
      </w:r>
      <w:r>
        <w:rPr>
          <w:b/>
          <w:bCs/>
          <w:i/>
          <w:iCs/>
          <w:lang w:eastAsia="zh-TW"/>
        </w:rPr>
        <w:t>, which degrades the UL performance</w:t>
      </w:r>
      <w:r>
        <w:rPr>
          <w:b/>
          <w:bCs/>
          <w:i/>
          <w:iCs/>
          <w:lang w:eastAsia="zh-TW"/>
        </w:rPr>
        <w:t>.</w:t>
      </w:r>
    </w:p>
    <w:p w14:paraId="44BBF9B8" w14:textId="371ED4DA" w:rsidR="00757227" w:rsidRDefault="00757227" w:rsidP="00BF0F92">
      <w:pPr>
        <w:pStyle w:val="ListParagraph"/>
        <w:numPr>
          <w:ilvl w:val="0"/>
          <w:numId w:val="3"/>
        </w:numPr>
        <w:spacing w:after="0"/>
        <w:rPr>
          <w:b/>
          <w:i/>
          <w:lang w:eastAsia="ko-KR"/>
        </w:rPr>
      </w:pPr>
      <w:r>
        <w:rPr>
          <w:b/>
          <w:i/>
          <w:lang w:eastAsia="ko-KR"/>
        </w:rPr>
        <w:t>For UL Tx switching among 3/4 bands</w:t>
      </w:r>
      <w:r>
        <w:rPr>
          <w:b/>
          <w:i/>
          <w:lang w:eastAsia="ko-KR"/>
        </w:rPr>
        <w:t>:</w:t>
      </w:r>
    </w:p>
    <w:p w14:paraId="6DFC19F2" w14:textId="24097883" w:rsidR="00AA012D" w:rsidRDefault="00757227" w:rsidP="00BF0F92">
      <w:pPr>
        <w:pStyle w:val="ListParagraph"/>
        <w:numPr>
          <w:ilvl w:val="0"/>
          <w:numId w:val="39"/>
        </w:numPr>
        <w:spacing w:after="0"/>
        <w:ind w:left="714" w:hanging="357"/>
        <w:rPr>
          <w:b/>
          <w:i/>
          <w:lang w:eastAsia="ko-KR"/>
        </w:rPr>
      </w:pPr>
      <w:r>
        <w:rPr>
          <w:b/>
          <w:i/>
          <w:lang w:eastAsia="ko-KR"/>
        </w:rPr>
        <w:t>Support Option#1 and Option#2.</w:t>
      </w:r>
    </w:p>
    <w:p w14:paraId="1A60F84F" w14:textId="6A3189C7" w:rsidR="00757227" w:rsidRDefault="00757227" w:rsidP="00BF0F92">
      <w:pPr>
        <w:pStyle w:val="ListParagraph"/>
        <w:numPr>
          <w:ilvl w:val="0"/>
          <w:numId w:val="39"/>
        </w:numPr>
        <w:spacing w:after="0"/>
        <w:ind w:left="714" w:hanging="357"/>
        <w:rPr>
          <w:b/>
          <w:i/>
          <w:lang w:eastAsia="ko-KR"/>
        </w:rPr>
      </w:pPr>
      <w:r>
        <w:rPr>
          <w:b/>
          <w:i/>
          <w:lang w:eastAsia="ko-KR"/>
        </w:rPr>
        <w:t>Do not support Option#4.</w:t>
      </w:r>
    </w:p>
    <w:p w14:paraId="097F836B" w14:textId="4FD7512D" w:rsidR="00757227" w:rsidRPr="00A551A8" w:rsidRDefault="00757227" w:rsidP="00BF0F92">
      <w:pPr>
        <w:pStyle w:val="ListParagraph"/>
        <w:numPr>
          <w:ilvl w:val="0"/>
          <w:numId w:val="39"/>
        </w:numPr>
        <w:spacing w:after="0"/>
        <w:ind w:left="714" w:hanging="357"/>
        <w:rPr>
          <w:b/>
          <w:i/>
          <w:lang w:eastAsia="ko-KR"/>
        </w:rPr>
      </w:pPr>
      <w:r>
        <w:rPr>
          <w:b/>
          <w:i/>
          <w:lang w:eastAsia="ko-KR"/>
        </w:rPr>
        <w:t>Consider Option#3 with the following modification: “</w:t>
      </w:r>
      <w:r w:rsidRPr="00757227">
        <w:rPr>
          <w:b/>
          <w:i/>
          <w:lang w:eastAsia="ko-KR"/>
        </w:rPr>
        <w:t xml:space="preserve">UE is allowed with more preparation procedure time </w:t>
      </w:r>
      <w:r w:rsidRPr="00757227">
        <w:rPr>
          <w:b/>
          <w:i/>
          <w:strike/>
          <w:lang w:eastAsia="ko-KR"/>
        </w:rPr>
        <w:t>(or interruption time</w:t>
      </w:r>
      <w:r w:rsidRPr="0067173A">
        <w:rPr>
          <w:b/>
          <w:i/>
          <w:strike/>
          <w:lang w:eastAsia="ko-KR"/>
        </w:rPr>
        <w:t>) only</w:t>
      </w:r>
      <w:r w:rsidRPr="00757227">
        <w:rPr>
          <w:b/>
          <w:i/>
          <w:lang w:eastAsia="ko-KR"/>
        </w:rPr>
        <w:t xml:space="preserve"> for </w:t>
      </w:r>
      <w:r w:rsidRPr="0067173A">
        <w:rPr>
          <w:b/>
          <w:i/>
          <w:strike/>
          <w:lang w:eastAsia="ko-KR"/>
        </w:rPr>
        <w:t>some specific</w:t>
      </w:r>
      <w:r w:rsidRPr="00757227">
        <w:rPr>
          <w:b/>
          <w:i/>
          <w:lang w:eastAsia="ko-KR"/>
        </w:rPr>
        <w:t xml:space="preserve"> </w:t>
      </w:r>
      <w:r w:rsidR="0067173A" w:rsidRPr="0067173A">
        <w:rPr>
          <w:b/>
          <w:i/>
          <w:u w:val="single"/>
          <w:lang w:eastAsia="ko-KR"/>
        </w:rPr>
        <w:t>all</w:t>
      </w:r>
      <w:r w:rsidR="0067173A">
        <w:rPr>
          <w:b/>
          <w:i/>
          <w:lang w:eastAsia="ko-KR"/>
        </w:rPr>
        <w:t xml:space="preserve"> </w:t>
      </w:r>
      <w:r w:rsidRPr="00757227">
        <w:rPr>
          <w:b/>
          <w:i/>
          <w:lang w:eastAsia="ko-KR"/>
        </w:rPr>
        <w:t>switching cases/patterns</w:t>
      </w:r>
      <w:r>
        <w:rPr>
          <w:b/>
          <w:i/>
          <w:lang w:eastAsia="ko-KR"/>
        </w:rPr>
        <w:t>”</w:t>
      </w:r>
      <w:r w:rsidR="0067173A">
        <w:rPr>
          <w:b/>
          <w:i/>
          <w:lang w:eastAsia="ko-KR"/>
        </w:rPr>
        <w:t>.</w:t>
      </w:r>
    </w:p>
    <w:p w14:paraId="39104508" w14:textId="77777777" w:rsidR="002D44AF" w:rsidRPr="00A551A8" w:rsidRDefault="002D44AF" w:rsidP="00D271F7">
      <w:pPr>
        <w:pStyle w:val="Heading1"/>
      </w:pPr>
      <w:r w:rsidRPr="00A551A8">
        <w:t>Conclusion</w:t>
      </w:r>
    </w:p>
    <w:p w14:paraId="40351A60" w14:textId="73E860B3" w:rsidR="00BF0158" w:rsidRPr="00A551A8" w:rsidRDefault="00BF0158" w:rsidP="00664194">
      <w:pPr>
        <w:spacing w:after="120" w:line="276" w:lineRule="auto"/>
        <w:jc w:val="both"/>
        <w:rPr>
          <w:rFonts w:eastAsia="SimSun"/>
        </w:rPr>
      </w:pPr>
      <w:r w:rsidRPr="00A551A8">
        <w:rPr>
          <w:rFonts w:eastAsia="SimSun"/>
        </w:rPr>
        <w:t xml:space="preserve">In this contribution, </w:t>
      </w:r>
      <w:r w:rsidR="009A1FE7" w:rsidRPr="00A551A8">
        <w:rPr>
          <w:rFonts w:eastAsia="SimSun"/>
          <w:lang w:eastAsia="zh-CN"/>
        </w:rPr>
        <w:t>we</w:t>
      </w:r>
      <w:r w:rsidR="002372C4" w:rsidRPr="00A551A8">
        <w:rPr>
          <w:rFonts w:eastAsia="SimSun"/>
          <w:lang w:eastAsia="zh-CN"/>
        </w:rPr>
        <w:t xml:space="preserve"> discussed </w:t>
      </w:r>
      <w:r w:rsidR="00006E6A" w:rsidRPr="00A551A8">
        <w:rPr>
          <w:lang w:eastAsia="zh-TW"/>
        </w:rPr>
        <w:t xml:space="preserve">UL Tx switching </w:t>
      </w:r>
      <w:r w:rsidR="005C0767" w:rsidRPr="00A551A8">
        <w:rPr>
          <w:lang w:eastAsia="zh-TW"/>
        </w:rPr>
        <w:t>for</w:t>
      </w:r>
      <w:r w:rsidR="00006E6A" w:rsidRPr="00A551A8">
        <w:rPr>
          <w:lang w:eastAsia="zh-TW"/>
        </w:rPr>
        <w:t xml:space="preserve"> R18</w:t>
      </w:r>
      <w:r w:rsidR="009A1FE7" w:rsidRPr="00A551A8">
        <w:rPr>
          <w:rFonts w:eastAsia="SimSun"/>
          <w:lang w:eastAsia="zh-CN"/>
        </w:rPr>
        <w:t xml:space="preserve"> </w:t>
      </w:r>
      <w:r w:rsidR="00173EF3" w:rsidRPr="00A551A8">
        <w:rPr>
          <w:rFonts w:eastAsia="SimSun"/>
          <w:lang w:eastAsia="zh-CN"/>
        </w:rPr>
        <w:t xml:space="preserve">and </w:t>
      </w:r>
      <w:r w:rsidR="009A1FE7" w:rsidRPr="00A551A8">
        <w:rPr>
          <w:rFonts w:eastAsia="SimSun"/>
          <w:lang w:eastAsia="zh-CN"/>
        </w:rPr>
        <w:t>we have the following observation</w:t>
      </w:r>
      <w:r w:rsidR="00CC6DBA" w:rsidRPr="00A551A8">
        <w:rPr>
          <w:rFonts w:eastAsia="SimSun"/>
          <w:lang w:eastAsia="zh-CN"/>
        </w:rPr>
        <w:t xml:space="preserve"> and proposal</w:t>
      </w:r>
      <w:r w:rsidR="00173EF3" w:rsidRPr="00A551A8">
        <w:rPr>
          <w:rFonts w:eastAsia="SimSun"/>
          <w:lang w:eastAsia="zh-CN"/>
        </w:rPr>
        <w:t>s</w:t>
      </w:r>
      <w:r w:rsidR="009A1FE7" w:rsidRPr="00A551A8">
        <w:rPr>
          <w:rFonts w:eastAsia="SimSun"/>
        </w:rPr>
        <w:t>:</w:t>
      </w:r>
    </w:p>
    <w:p w14:paraId="600CB8EA" w14:textId="0EFDD715" w:rsidR="008356C3" w:rsidRPr="00A551A8" w:rsidRDefault="009563FB" w:rsidP="00A551A8">
      <w:pPr>
        <w:pStyle w:val="ListParagraph"/>
        <w:numPr>
          <w:ilvl w:val="0"/>
          <w:numId w:val="26"/>
        </w:numPr>
        <w:tabs>
          <w:tab w:val="num" w:pos="360"/>
        </w:tabs>
        <w:spacing w:after="120"/>
        <w:jc w:val="both"/>
        <w:rPr>
          <w:b/>
          <w:i/>
          <w:lang w:eastAsia="ko-KR"/>
        </w:rPr>
      </w:pPr>
      <w:r w:rsidRPr="009563FB">
        <w:rPr>
          <w:b/>
          <w:i/>
          <w:lang w:eastAsia="ko-KR"/>
        </w:rPr>
        <w:lastRenderedPageBreak/>
        <w:t>Option#4 doesn’t offer UE complexity reduction, and it will require two switching gaps in some scenarios, which degrades the UL performance</w:t>
      </w:r>
      <w:r w:rsidR="008356C3" w:rsidRPr="00A551A8">
        <w:rPr>
          <w:b/>
          <w:i/>
          <w:lang w:eastAsia="ko-KR"/>
        </w:rPr>
        <w:t>.</w:t>
      </w:r>
    </w:p>
    <w:p w14:paraId="17BBC725" w14:textId="77777777" w:rsidR="009563FB" w:rsidRPr="009563FB" w:rsidRDefault="008356C3" w:rsidP="00BF0F92">
      <w:pPr>
        <w:pStyle w:val="ListParagraph"/>
        <w:numPr>
          <w:ilvl w:val="0"/>
          <w:numId w:val="27"/>
        </w:numPr>
        <w:spacing w:after="0"/>
        <w:rPr>
          <w:b/>
          <w:i/>
          <w:lang w:eastAsia="ko-KR"/>
        </w:rPr>
      </w:pPr>
      <w:r w:rsidRPr="00A551A8">
        <w:rPr>
          <w:b/>
          <w:i/>
          <w:lang w:eastAsia="ko-KR"/>
        </w:rPr>
        <w:t xml:space="preserve">For </w:t>
      </w:r>
      <w:r w:rsidR="009563FB" w:rsidRPr="009563FB">
        <w:rPr>
          <w:b/>
          <w:i/>
          <w:lang w:eastAsia="ko-KR"/>
        </w:rPr>
        <w:t>Proposal 1: For UL Tx switching among 3/4 bands, the required switching period is reported separately from R16/R17 switching period.</w:t>
      </w:r>
    </w:p>
    <w:p w14:paraId="19D393E3" w14:textId="095C712F" w:rsidR="009563FB" w:rsidRPr="00BF0F92" w:rsidRDefault="009563FB" w:rsidP="00BF0F92">
      <w:pPr>
        <w:pStyle w:val="ListParagraph"/>
        <w:numPr>
          <w:ilvl w:val="0"/>
          <w:numId w:val="38"/>
        </w:numPr>
        <w:spacing w:after="0"/>
        <w:ind w:left="714" w:hanging="357"/>
        <w:jc w:val="both"/>
        <w:rPr>
          <w:b/>
          <w:bCs/>
          <w:i/>
          <w:iCs/>
          <w:lang w:eastAsia="zh-TW"/>
        </w:rPr>
      </w:pPr>
      <w:r w:rsidRPr="00BF0F92">
        <w:rPr>
          <w:b/>
          <w:bCs/>
          <w:i/>
          <w:iCs/>
          <w:lang w:eastAsia="zh-TW"/>
        </w:rPr>
        <w:t>Reuse the existing set for switching periods {35 us, 140 us, 210 us}.</w:t>
      </w:r>
    </w:p>
    <w:p w14:paraId="64DD1CD7" w14:textId="2FE1D966" w:rsidR="009563FB" w:rsidRPr="00BF0F92" w:rsidRDefault="009563FB" w:rsidP="00BF0F92">
      <w:pPr>
        <w:pStyle w:val="ListParagraph"/>
        <w:numPr>
          <w:ilvl w:val="0"/>
          <w:numId w:val="38"/>
        </w:numPr>
        <w:spacing w:after="0"/>
        <w:ind w:left="714" w:hanging="357"/>
        <w:jc w:val="both"/>
        <w:rPr>
          <w:b/>
          <w:bCs/>
          <w:i/>
          <w:iCs/>
          <w:lang w:eastAsia="zh-TW"/>
        </w:rPr>
      </w:pPr>
      <w:r w:rsidRPr="00BF0F92">
        <w:rPr>
          <w:b/>
          <w:bCs/>
          <w:i/>
          <w:iCs/>
          <w:lang w:eastAsia="zh-TW"/>
        </w:rPr>
        <w:t>The switching period is reported per band pair.</w:t>
      </w:r>
    </w:p>
    <w:p w14:paraId="11A858D9" w14:textId="5E8017EA" w:rsidR="009563FB" w:rsidRPr="00BF0F92" w:rsidRDefault="009563FB" w:rsidP="00BF0F92">
      <w:pPr>
        <w:pStyle w:val="ListParagraph"/>
        <w:numPr>
          <w:ilvl w:val="0"/>
          <w:numId w:val="38"/>
        </w:numPr>
        <w:spacing w:after="0"/>
        <w:ind w:left="714" w:hanging="357"/>
        <w:jc w:val="both"/>
        <w:rPr>
          <w:b/>
          <w:bCs/>
          <w:i/>
          <w:iCs/>
          <w:lang w:eastAsia="zh-TW"/>
        </w:rPr>
      </w:pPr>
      <w:r w:rsidRPr="00BF0F92">
        <w:rPr>
          <w:b/>
          <w:bCs/>
          <w:i/>
          <w:iCs/>
          <w:lang w:eastAsia="zh-TW"/>
        </w:rPr>
        <w:t>For each band pair, the switching period can be reported separately for 1Tx-2Tx and 2Tx-2Tx switching.</w:t>
      </w:r>
    </w:p>
    <w:p w14:paraId="02653029" w14:textId="05236467" w:rsidR="009563FB" w:rsidRPr="00BF0F92" w:rsidRDefault="009563FB" w:rsidP="00BF0F92">
      <w:pPr>
        <w:pStyle w:val="ListParagraph"/>
        <w:numPr>
          <w:ilvl w:val="0"/>
          <w:numId w:val="38"/>
        </w:numPr>
        <w:spacing w:after="0"/>
        <w:ind w:left="714" w:hanging="357"/>
        <w:jc w:val="both"/>
        <w:rPr>
          <w:b/>
          <w:bCs/>
          <w:i/>
          <w:iCs/>
          <w:lang w:eastAsia="zh-TW"/>
        </w:rPr>
      </w:pPr>
      <w:r w:rsidRPr="00BF0F92">
        <w:rPr>
          <w:b/>
          <w:bCs/>
          <w:i/>
          <w:iCs/>
          <w:lang w:eastAsia="zh-TW"/>
        </w:rPr>
        <w:t>For each band pair, the switching period can be reported separately for “2 bands” and “3/4 bands” switching.</w:t>
      </w:r>
    </w:p>
    <w:p w14:paraId="55474D0E" w14:textId="77777777" w:rsidR="00BF0F92" w:rsidRDefault="009563FB" w:rsidP="00BF0F92">
      <w:pPr>
        <w:pStyle w:val="ListParagraph"/>
        <w:numPr>
          <w:ilvl w:val="0"/>
          <w:numId w:val="38"/>
        </w:numPr>
        <w:spacing w:after="0"/>
        <w:ind w:left="714" w:hanging="357"/>
        <w:jc w:val="both"/>
        <w:rPr>
          <w:b/>
          <w:bCs/>
          <w:i/>
          <w:iCs/>
          <w:lang w:eastAsia="zh-TW"/>
        </w:rPr>
      </w:pPr>
      <w:r w:rsidRPr="00BF0F92">
        <w:rPr>
          <w:b/>
          <w:bCs/>
          <w:i/>
          <w:iCs/>
          <w:lang w:eastAsia="zh-TW"/>
        </w:rPr>
        <w:t>T</w:t>
      </w:r>
      <w:r w:rsidRPr="00BF0F92">
        <w:rPr>
          <w:b/>
          <w:bCs/>
          <w:i/>
          <w:iCs/>
          <w:lang w:eastAsia="zh-TW"/>
        </w:rPr>
        <w:t>he supported Tx switching option (switchedUL or dualUL) is reported per band pair</w:t>
      </w:r>
      <w:r w:rsidR="008356C3" w:rsidRPr="00BF0F92">
        <w:rPr>
          <w:b/>
          <w:bCs/>
          <w:i/>
          <w:iCs/>
          <w:lang w:eastAsia="zh-TW"/>
        </w:rPr>
        <w:t>.</w:t>
      </w:r>
    </w:p>
    <w:p w14:paraId="12AABFD9" w14:textId="2E56DC1F" w:rsidR="008356C3" w:rsidRPr="00BF0F92" w:rsidRDefault="008356C3" w:rsidP="00BF0F92">
      <w:pPr>
        <w:pStyle w:val="ListParagraph"/>
        <w:spacing w:after="0"/>
        <w:ind w:left="714"/>
        <w:jc w:val="both"/>
        <w:rPr>
          <w:b/>
          <w:bCs/>
          <w:i/>
          <w:iCs/>
          <w:lang w:eastAsia="zh-TW"/>
        </w:rPr>
      </w:pPr>
      <w:r w:rsidRPr="00BF0F92">
        <w:rPr>
          <w:b/>
          <w:bCs/>
          <w:i/>
          <w:iCs/>
          <w:lang w:eastAsia="zh-TW"/>
        </w:rPr>
        <w:t xml:space="preserve"> </w:t>
      </w:r>
    </w:p>
    <w:p w14:paraId="7CF3A37B" w14:textId="01E56AE8" w:rsidR="008356C3" w:rsidRDefault="00BF0F92" w:rsidP="00BF0F92">
      <w:pPr>
        <w:pStyle w:val="ListParagraph"/>
        <w:numPr>
          <w:ilvl w:val="0"/>
          <w:numId w:val="27"/>
        </w:numPr>
        <w:tabs>
          <w:tab w:val="num" w:pos="360"/>
        </w:tabs>
        <w:spacing w:after="0"/>
        <w:jc w:val="both"/>
        <w:rPr>
          <w:b/>
          <w:i/>
          <w:lang w:eastAsia="ko-KR"/>
        </w:rPr>
      </w:pPr>
      <w:r w:rsidRPr="00BF0F92">
        <w:rPr>
          <w:b/>
          <w:i/>
          <w:lang w:eastAsia="ko-KR"/>
        </w:rPr>
        <w:t>For UL Tx switching among 3/4 bands</w:t>
      </w:r>
      <w:r w:rsidR="0084527F">
        <w:rPr>
          <w:b/>
          <w:i/>
          <w:lang w:eastAsia="ko-KR"/>
        </w:rPr>
        <w:t>:</w:t>
      </w:r>
    </w:p>
    <w:p w14:paraId="779139D6" w14:textId="413181BD" w:rsidR="00BF0F92" w:rsidRPr="00BF0F92" w:rsidRDefault="00BF0F92" w:rsidP="00BF0F92">
      <w:pPr>
        <w:pStyle w:val="ListParagraph"/>
        <w:numPr>
          <w:ilvl w:val="0"/>
          <w:numId w:val="38"/>
        </w:numPr>
        <w:spacing w:after="0"/>
        <w:ind w:left="714" w:hanging="357"/>
        <w:jc w:val="both"/>
        <w:rPr>
          <w:b/>
          <w:bCs/>
          <w:i/>
          <w:iCs/>
          <w:lang w:eastAsia="zh-TW"/>
        </w:rPr>
      </w:pPr>
      <w:r w:rsidRPr="00BF0F92">
        <w:rPr>
          <w:b/>
          <w:bCs/>
          <w:i/>
          <w:iCs/>
          <w:lang w:eastAsia="zh-TW"/>
        </w:rPr>
        <w:t>Support Option#1 and Option#2.</w:t>
      </w:r>
    </w:p>
    <w:p w14:paraId="53E1BC0E" w14:textId="512EDBFB" w:rsidR="00BF0F92" w:rsidRDefault="00BF0F92" w:rsidP="00BF0F92">
      <w:pPr>
        <w:pStyle w:val="ListParagraph"/>
        <w:numPr>
          <w:ilvl w:val="0"/>
          <w:numId w:val="38"/>
        </w:numPr>
        <w:spacing w:after="0"/>
        <w:ind w:left="714" w:hanging="357"/>
        <w:jc w:val="both"/>
        <w:rPr>
          <w:b/>
          <w:bCs/>
          <w:i/>
          <w:iCs/>
          <w:lang w:eastAsia="zh-TW"/>
        </w:rPr>
      </w:pPr>
      <w:r w:rsidRPr="00BF0F92">
        <w:rPr>
          <w:b/>
          <w:bCs/>
          <w:i/>
          <w:iCs/>
          <w:lang w:eastAsia="zh-TW"/>
        </w:rPr>
        <w:t>Do not support Option#4.</w:t>
      </w:r>
    </w:p>
    <w:p w14:paraId="1DCF9532" w14:textId="75FEC910" w:rsidR="00BF0F92" w:rsidRPr="00BF0F92" w:rsidRDefault="00BF0F92" w:rsidP="00BF0F92">
      <w:pPr>
        <w:pStyle w:val="ListParagraph"/>
        <w:numPr>
          <w:ilvl w:val="0"/>
          <w:numId w:val="38"/>
        </w:numPr>
        <w:spacing w:after="0"/>
        <w:ind w:left="714" w:hanging="357"/>
        <w:jc w:val="both"/>
        <w:rPr>
          <w:b/>
          <w:bCs/>
          <w:i/>
          <w:iCs/>
          <w:lang w:eastAsia="zh-TW"/>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p w14:paraId="1752DA37" w14:textId="77777777" w:rsidR="002D44AF" w:rsidRPr="00A551A8" w:rsidRDefault="002D44AF" w:rsidP="00D271F7">
      <w:pPr>
        <w:pStyle w:val="Heading1"/>
      </w:pPr>
      <w:r w:rsidRPr="00A551A8">
        <w:t>References</w:t>
      </w:r>
    </w:p>
    <w:p w14:paraId="490FA2CB" w14:textId="1525488E" w:rsidR="004C65C9" w:rsidRDefault="004C65C9" w:rsidP="000E6A95">
      <w:pPr>
        <w:pStyle w:val="ListParagraph"/>
        <w:numPr>
          <w:ilvl w:val="0"/>
          <w:numId w:val="1"/>
        </w:numPr>
        <w:spacing w:after="0"/>
      </w:pPr>
      <w:bookmarkStart w:id="6" w:name="_Ref47545028"/>
      <w:bookmarkStart w:id="7" w:name="_Ref525898979"/>
      <w:bookmarkStart w:id="8" w:name="_Ref47515866"/>
      <w:bookmarkStart w:id="9" w:name="_Ref521335405"/>
      <w:r w:rsidRPr="00A551A8">
        <w:t>RP</w:t>
      </w:r>
      <w:r w:rsidR="00DD5E49" w:rsidRPr="00A551A8">
        <w:t>-2135</w:t>
      </w:r>
      <w:r w:rsidR="008E4982" w:rsidRPr="00A551A8">
        <w:t>77</w:t>
      </w:r>
      <w:r w:rsidRPr="00A551A8">
        <w:t>, “</w:t>
      </w:r>
      <w:r w:rsidR="008E4982" w:rsidRPr="00A551A8">
        <w:t>New WID on Multi-carrier enhancements</w:t>
      </w:r>
      <w:r w:rsidRPr="00A551A8">
        <w:t xml:space="preserve">”, </w:t>
      </w:r>
      <w:r w:rsidR="008E4982" w:rsidRPr="00A551A8">
        <w:t>DOCOMO</w:t>
      </w:r>
      <w:r w:rsidRPr="00A551A8">
        <w:t>, RAN#</w:t>
      </w:r>
      <w:r w:rsidR="00DD5E49" w:rsidRPr="00A551A8">
        <w:t>94</w:t>
      </w:r>
      <w:r w:rsidR="007336D0" w:rsidRPr="00A551A8">
        <w:t>-</w:t>
      </w:r>
      <w:r w:rsidRPr="00A551A8">
        <w:t xml:space="preserve">e, </w:t>
      </w:r>
      <w:r w:rsidR="00DD5E49" w:rsidRPr="00A551A8">
        <w:t>December</w:t>
      </w:r>
      <w:r w:rsidRPr="00A551A8">
        <w:t xml:space="preserve"> 202</w:t>
      </w:r>
      <w:bookmarkEnd w:id="6"/>
      <w:r w:rsidR="00DD5E49" w:rsidRPr="00A551A8">
        <w:t>1</w:t>
      </w:r>
      <w:r w:rsidR="00D241E6" w:rsidRPr="00A551A8">
        <w:t>.</w:t>
      </w:r>
    </w:p>
    <w:p w14:paraId="525D35DE" w14:textId="54140F22" w:rsidR="00BE7886" w:rsidRPr="00A551A8" w:rsidRDefault="00BE7886" w:rsidP="000E6A95">
      <w:pPr>
        <w:pStyle w:val="ListParagraph"/>
        <w:numPr>
          <w:ilvl w:val="0"/>
          <w:numId w:val="1"/>
        </w:numPr>
        <w:spacing w:after="0"/>
      </w:pPr>
      <w:bookmarkStart w:id="10" w:name="_Ref115436767"/>
      <w:r w:rsidRPr="00BE7886">
        <w:t>R4-2214464</w:t>
      </w:r>
      <w:r>
        <w:t>, “</w:t>
      </w:r>
      <w:r w:rsidRPr="00BE7886">
        <w:t>Reply LS on UL Tx switching across 3 or 4 bands</w:t>
      </w:r>
      <w:r>
        <w:t>”, C</w:t>
      </w:r>
      <w:r w:rsidRPr="00BE7886">
        <w:t>hina</w:t>
      </w:r>
      <w:r>
        <w:t xml:space="preserve"> T</w:t>
      </w:r>
      <w:r w:rsidRPr="00BE7886">
        <w:t>elecom</w:t>
      </w:r>
      <w:r>
        <w:t>, RAN4</w:t>
      </w:r>
      <w:r w:rsidRPr="00BE7886">
        <w:t>#104-e</w:t>
      </w:r>
      <w:r>
        <w:t>, Aug. 2022.</w:t>
      </w:r>
      <w:bookmarkEnd w:id="7"/>
      <w:bookmarkEnd w:id="8"/>
      <w:bookmarkEnd w:id="9"/>
      <w:bookmarkEnd w:id="10"/>
    </w:p>
    <w:sectPr w:rsidR="00BE7886" w:rsidRPr="00A551A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AAE96" w14:textId="77777777" w:rsidR="00147A85" w:rsidRDefault="00147A85">
      <w:r>
        <w:separator/>
      </w:r>
    </w:p>
  </w:endnote>
  <w:endnote w:type="continuationSeparator" w:id="0">
    <w:p w14:paraId="74E31D5A" w14:textId="77777777" w:rsidR="00147A85" w:rsidRDefault="00147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59B34" w14:textId="77777777" w:rsidR="00147A85" w:rsidRDefault="00147A85">
      <w:r>
        <w:separator/>
      </w:r>
    </w:p>
  </w:footnote>
  <w:footnote w:type="continuationSeparator" w:id="0">
    <w:p w14:paraId="6B82B7F3" w14:textId="77777777" w:rsidR="00147A85" w:rsidRDefault="00147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2D24"/>
    <w:multiLevelType w:val="hybridMultilevel"/>
    <w:tmpl w:val="ED649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7D360E"/>
    <w:multiLevelType w:val="hybridMultilevel"/>
    <w:tmpl w:val="05A4A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8758B"/>
    <w:multiLevelType w:val="hybridMultilevel"/>
    <w:tmpl w:val="64B4E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85875"/>
    <w:multiLevelType w:val="hybridMultilevel"/>
    <w:tmpl w:val="1D640D28"/>
    <w:lvl w:ilvl="0" w:tplc="0EFC1A6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10100D"/>
    <w:multiLevelType w:val="hybridMultilevel"/>
    <w:tmpl w:val="F404EC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0D01EE"/>
    <w:multiLevelType w:val="hybridMultilevel"/>
    <w:tmpl w:val="1DC20176"/>
    <w:lvl w:ilvl="0" w:tplc="4D88CC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F6B201D"/>
    <w:multiLevelType w:val="hybridMultilevel"/>
    <w:tmpl w:val="20803E6C"/>
    <w:lvl w:ilvl="0" w:tplc="267A8BA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7A204F"/>
    <w:multiLevelType w:val="hybridMultilevel"/>
    <w:tmpl w:val="79AEA12E"/>
    <w:lvl w:ilvl="0" w:tplc="9E08386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360" w:hanging="360"/>
      </w:pPr>
      <w:rPr>
        <w:rFonts w:ascii="Symbol" w:hAnsi="Symbol" w:hint="default"/>
      </w:r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5AE5C75"/>
    <w:multiLevelType w:val="hybridMultilevel"/>
    <w:tmpl w:val="86145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6A703E"/>
    <w:multiLevelType w:val="hybridMultilevel"/>
    <w:tmpl w:val="943A183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B40FF1"/>
    <w:multiLevelType w:val="hybridMultilevel"/>
    <w:tmpl w:val="95D20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2C0920"/>
    <w:multiLevelType w:val="hybridMultilevel"/>
    <w:tmpl w:val="84BA5F66"/>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5A285D"/>
    <w:multiLevelType w:val="hybridMultilevel"/>
    <w:tmpl w:val="5BB22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4924D1"/>
    <w:multiLevelType w:val="hybridMultilevel"/>
    <w:tmpl w:val="79A8B914"/>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738556C"/>
    <w:multiLevelType w:val="hybridMultilevel"/>
    <w:tmpl w:val="4CACBA00"/>
    <w:lvl w:ilvl="0" w:tplc="5DAC1CE2">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8B90C18"/>
    <w:multiLevelType w:val="hybridMultilevel"/>
    <w:tmpl w:val="6EF8C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2C15E8"/>
    <w:multiLevelType w:val="hybridMultilevel"/>
    <w:tmpl w:val="20E6612E"/>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04A352E"/>
    <w:multiLevelType w:val="hybridMultilevel"/>
    <w:tmpl w:val="896EDC2C"/>
    <w:lvl w:ilvl="0" w:tplc="0F84AB1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start w:val="1"/>
      <w:numFmt w:val="bullet"/>
      <w:lvlText w:val=""/>
      <w:lvlJc w:val="left"/>
      <w:pPr>
        <w:ind w:left="360" w:hanging="360"/>
      </w:pPr>
      <w:rPr>
        <w:rFonts w:ascii="Symbol" w:hAnsi="Symbol" w:hint="default"/>
      </w:rPr>
    </w:lvl>
    <w:lvl w:ilvl="2" w:tplc="FFFFFFFF">
      <w:start w:val="1"/>
      <w:numFmt w:val="bullet"/>
      <w:lvlText w:val=""/>
      <w:lvlJc w:val="left"/>
      <w:pPr>
        <w:ind w:left="36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10726B2"/>
    <w:multiLevelType w:val="hybridMultilevel"/>
    <w:tmpl w:val="63E4B6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33395DB6"/>
    <w:multiLevelType w:val="hybridMultilevel"/>
    <w:tmpl w:val="C41E5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C12164"/>
    <w:multiLevelType w:val="hybridMultilevel"/>
    <w:tmpl w:val="7F4873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4E4BE6"/>
    <w:multiLevelType w:val="hybridMultilevel"/>
    <w:tmpl w:val="706C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A52CFF"/>
    <w:multiLevelType w:val="hybridMultilevel"/>
    <w:tmpl w:val="FC1A1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B4654C"/>
    <w:multiLevelType w:val="hybridMultilevel"/>
    <w:tmpl w:val="E892EAC4"/>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121620E"/>
    <w:multiLevelType w:val="hybridMultilevel"/>
    <w:tmpl w:val="A65CBEAA"/>
    <w:lvl w:ilvl="0" w:tplc="500E7D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1A508A4"/>
    <w:multiLevelType w:val="hybridMultilevel"/>
    <w:tmpl w:val="3A7C30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1C1DC9"/>
    <w:multiLevelType w:val="hybridMultilevel"/>
    <w:tmpl w:val="DA58E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46CB244E"/>
    <w:multiLevelType w:val="hybridMultilevel"/>
    <w:tmpl w:val="DE864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CC277C"/>
    <w:multiLevelType w:val="hybridMultilevel"/>
    <w:tmpl w:val="F1EEB9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4E2B7C09"/>
    <w:multiLevelType w:val="hybridMultilevel"/>
    <w:tmpl w:val="5E2E8D38"/>
    <w:lvl w:ilvl="0" w:tplc="FFFFFFFF">
      <w:start w:val="1"/>
      <w:numFmt w:val="bullet"/>
      <w:lvlText w:val=""/>
      <w:lvlJc w:val="left"/>
      <w:pPr>
        <w:ind w:left="644" w:hanging="360"/>
      </w:pPr>
      <w:rPr>
        <w:rFonts w:ascii="Symbol" w:hAnsi="Symbol" w:hint="default"/>
      </w:rPr>
    </w:lvl>
    <w:lvl w:ilvl="1" w:tplc="08090005">
      <w:start w:val="1"/>
      <w:numFmt w:val="bullet"/>
      <w:lvlText w:val=""/>
      <w:lvlJc w:val="left"/>
      <w:pPr>
        <w:ind w:left="1364" w:hanging="360"/>
      </w:pPr>
      <w:rPr>
        <w:rFonts w:ascii="Wingdings" w:hAnsi="Wingdings"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50290BF9"/>
    <w:multiLevelType w:val="hybridMultilevel"/>
    <w:tmpl w:val="0A0A5B92"/>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5" w15:restartNumberingAfterBreak="0">
    <w:nsid w:val="55E32886"/>
    <w:multiLevelType w:val="hybridMultilevel"/>
    <w:tmpl w:val="A7A4AAC2"/>
    <w:lvl w:ilvl="0" w:tplc="FFFFFFFF">
      <w:start w:val="1"/>
      <w:numFmt w:val="bullet"/>
      <w:lvlText w:val=""/>
      <w:lvlJc w:val="left"/>
      <w:pPr>
        <w:ind w:left="644" w:hanging="360"/>
      </w:pPr>
      <w:rPr>
        <w:rFonts w:ascii="Symbol" w:hAnsi="Symbol" w:hint="default"/>
      </w:rPr>
    </w:lvl>
    <w:lvl w:ilvl="1" w:tplc="08090005">
      <w:start w:val="1"/>
      <w:numFmt w:val="bullet"/>
      <w:lvlText w:val=""/>
      <w:lvlJc w:val="left"/>
      <w:pPr>
        <w:ind w:left="1364" w:hanging="360"/>
      </w:pPr>
      <w:rPr>
        <w:rFonts w:ascii="Wingdings" w:hAnsi="Wingdings"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588B0E66"/>
    <w:multiLevelType w:val="hybridMultilevel"/>
    <w:tmpl w:val="E39A1A8C"/>
    <w:lvl w:ilvl="0" w:tplc="08090003">
      <w:start w:val="1"/>
      <w:numFmt w:val="bullet"/>
      <w:lvlText w:val="o"/>
      <w:lvlJc w:val="left"/>
      <w:pPr>
        <w:ind w:left="644" w:hanging="360"/>
      </w:pPr>
      <w:rPr>
        <w:rFonts w:ascii="Courier New" w:hAnsi="Courier New" w:cs="Courier New" w:hint="default"/>
      </w:rPr>
    </w:lvl>
    <w:lvl w:ilvl="1" w:tplc="08090001">
      <w:start w:val="1"/>
      <w:numFmt w:val="bullet"/>
      <w:lvlText w:val=""/>
      <w:lvlJc w:val="left"/>
      <w:pPr>
        <w:ind w:left="1364" w:hanging="360"/>
      </w:pPr>
      <w:rPr>
        <w:rFonts w:ascii="Symbol" w:hAnsi="Symbol"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6D547AF9"/>
    <w:multiLevelType w:val="hybridMultilevel"/>
    <w:tmpl w:val="00D67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E33995"/>
    <w:multiLevelType w:val="hybridMultilevel"/>
    <w:tmpl w:val="C94E2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9"/>
  </w:num>
  <w:num w:numId="2">
    <w:abstractNumId w:val="3"/>
  </w:num>
  <w:num w:numId="3">
    <w:abstractNumId w:val="7"/>
  </w:num>
  <w:num w:numId="4">
    <w:abstractNumId w:val="29"/>
  </w:num>
  <w:num w:numId="5">
    <w:abstractNumId w:val="32"/>
  </w:num>
  <w:num w:numId="6">
    <w:abstractNumId w:val="25"/>
  </w:num>
  <w:num w:numId="7">
    <w:abstractNumId w:val="39"/>
  </w:num>
  <w:num w:numId="8">
    <w:abstractNumId w:val="19"/>
  </w:num>
  <w:num w:numId="9">
    <w:abstractNumId w:val="16"/>
  </w:num>
  <w:num w:numId="10">
    <w:abstractNumId w:val="8"/>
  </w:num>
  <w:num w:numId="11">
    <w:abstractNumId w:val="20"/>
  </w:num>
  <w:num w:numId="12">
    <w:abstractNumId w:val="26"/>
  </w:num>
  <w:num w:numId="13">
    <w:abstractNumId w:val="5"/>
  </w:num>
  <w:num w:numId="14">
    <w:abstractNumId w:val="4"/>
  </w:num>
  <w:num w:numId="15">
    <w:abstractNumId w:val="34"/>
  </w:num>
  <w:num w:numId="16">
    <w:abstractNumId w:val="22"/>
  </w:num>
  <w:num w:numId="17">
    <w:abstractNumId w:val="6"/>
  </w:num>
  <w:num w:numId="18">
    <w:abstractNumId w:val="2"/>
  </w:num>
  <w:num w:numId="19">
    <w:abstractNumId w:val="10"/>
  </w:num>
  <w:num w:numId="20">
    <w:abstractNumId w:val="24"/>
  </w:num>
  <w:num w:numId="21">
    <w:abstractNumId w:val="1"/>
  </w:num>
  <w:num w:numId="22">
    <w:abstractNumId w:val="31"/>
  </w:num>
  <w:num w:numId="23">
    <w:abstractNumId w:val="27"/>
  </w:num>
  <w:num w:numId="24">
    <w:abstractNumId w:val="11"/>
  </w:num>
  <w:num w:numId="25">
    <w:abstractNumId w:val="12"/>
  </w:num>
  <w:num w:numId="26">
    <w:abstractNumId w:val="15"/>
  </w:num>
  <w:num w:numId="27">
    <w:abstractNumId w:val="18"/>
  </w:num>
  <w:num w:numId="28">
    <w:abstractNumId w:val="21"/>
  </w:num>
  <w:num w:numId="29">
    <w:abstractNumId w:val="28"/>
  </w:num>
  <w:num w:numId="30">
    <w:abstractNumId w:val="37"/>
  </w:num>
  <w:num w:numId="31">
    <w:abstractNumId w:val="38"/>
  </w:num>
  <w:num w:numId="32">
    <w:abstractNumId w:val="14"/>
  </w:num>
  <w:num w:numId="33">
    <w:abstractNumId w:val="36"/>
  </w:num>
  <w:num w:numId="34">
    <w:abstractNumId w:val="35"/>
  </w:num>
  <w:num w:numId="35">
    <w:abstractNumId w:val="33"/>
  </w:num>
  <w:num w:numId="36">
    <w:abstractNumId w:val="17"/>
  </w:num>
  <w:num w:numId="37">
    <w:abstractNumId w:val="30"/>
  </w:num>
  <w:num w:numId="38">
    <w:abstractNumId w:val="13"/>
  </w:num>
  <w:num w:numId="39">
    <w:abstractNumId w:val="23"/>
  </w:num>
  <w:num w:numId="4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1132"/>
    <w:rsid w:val="00002135"/>
    <w:rsid w:val="000027EA"/>
    <w:rsid w:val="00002CDB"/>
    <w:rsid w:val="00002F57"/>
    <w:rsid w:val="00004B5C"/>
    <w:rsid w:val="000054AF"/>
    <w:rsid w:val="00005BFA"/>
    <w:rsid w:val="00006E6A"/>
    <w:rsid w:val="0000797A"/>
    <w:rsid w:val="000079AF"/>
    <w:rsid w:val="000121C0"/>
    <w:rsid w:val="000122DB"/>
    <w:rsid w:val="00013D0E"/>
    <w:rsid w:val="00014148"/>
    <w:rsid w:val="00015136"/>
    <w:rsid w:val="00015793"/>
    <w:rsid w:val="00015873"/>
    <w:rsid w:val="0001618A"/>
    <w:rsid w:val="00017589"/>
    <w:rsid w:val="0002017E"/>
    <w:rsid w:val="00020FEE"/>
    <w:rsid w:val="0002191D"/>
    <w:rsid w:val="000222CB"/>
    <w:rsid w:val="00022DE9"/>
    <w:rsid w:val="0002426D"/>
    <w:rsid w:val="00025790"/>
    <w:rsid w:val="000257A5"/>
    <w:rsid w:val="00025D75"/>
    <w:rsid w:val="000266A0"/>
    <w:rsid w:val="00026D29"/>
    <w:rsid w:val="00026F21"/>
    <w:rsid w:val="00027E8A"/>
    <w:rsid w:val="00027EAD"/>
    <w:rsid w:val="000306A4"/>
    <w:rsid w:val="00030D4B"/>
    <w:rsid w:val="00030F76"/>
    <w:rsid w:val="00031C1D"/>
    <w:rsid w:val="00031FAD"/>
    <w:rsid w:val="00032F6B"/>
    <w:rsid w:val="0003309F"/>
    <w:rsid w:val="00033D81"/>
    <w:rsid w:val="000343F5"/>
    <w:rsid w:val="00034473"/>
    <w:rsid w:val="00035ADC"/>
    <w:rsid w:val="00035C8A"/>
    <w:rsid w:val="00036802"/>
    <w:rsid w:val="00036E9D"/>
    <w:rsid w:val="00041C77"/>
    <w:rsid w:val="000421CC"/>
    <w:rsid w:val="00042272"/>
    <w:rsid w:val="00042865"/>
    <w:rsid w:val="00042EE2"/>
    <w:rsid w:val="000438B7"/>
    <w:rsid w:val="0004557B"/>
    <w:rsid w:val="00045AE9"/>
    <w:rsid w:val="0004605B"/>
    <w:rsid w:val="000460EA"/>
    <w:rsid w:val="000472D9"/>
    <w:rsid w:val="00047BCC"/>
    <w:rsid w:val="00047DB7"/>
    <w:rsid w:val="0005060F"/>
    <w:rsid w:val="00050E75"/>
    <w:rsid w:val="000512B0"/>
    <w:rsid w:val="00052B7C"/>
    <w:rsid w:val="00053BDB"/>
    <w:rsid w:val="00053C5F"/>
    <w:rsid w:val="00054D06"/>
    <w:rsid w:val="000557B8"/>
    <w:rsid w:val="00056973"/>
    <w:rsid w:val="00057AC8"/>
    <w:rsid w:val="00057DC0"/>
    <w:rsid w:val="0006236F"/>
    <w:rsid w:val="00062FB0"/>
    <w:rsid w:val="00063B19"/>
    <w:rsid w:val="00063D41"/>
    <w:rsid w:val="000646D3"/>
    <w:rsid w:val="00065684"/>
    <w:rsid w:val="00065840"/>
    <w:rsid w:val="00065A6D"/>
    <w:rsid w:val="0006663D"/>
    <w:rsid w:val="000668A5"/>
    <w:rsid w:val="000672B2"/>
    <w:rsid w:val="0006733D"/>
    <w:rsid w:val="00067506"/>
    <w:rsid w:val="000676AA"/>
    <w:rsid w:val="00067856"/>
    <w:rsid w:val="000709CD"/>
    <w:rsid w:val="00071B7E"/>
    <w:rsid w:val="00072727"/>
    <w:rsid w:val="00072873"/>
    <w:rsid w:val="000728B9"/>
    <w:rsid w:val="00072BDA"/>
    <w:rsid w:val="00072D4C"/>
    <w:rsid w:val="00073E0A"/>
    <w:rsid w:val="00074BF1"/>
    <w:rsid w:val="00074DD7"/>
    <w:rsid w:val="00074F11"/>
    <w:rsid w:val="00075A79"/>
    <w:rsid w:val="000774DF"/>
    <w:rsid w:val="00077D62"/>
    <w:rsid w:val="000804BB"/>
    <w:rsid w:val="00080676"/>
    <w:rsid w:val="00080B3D"/>
    <w:rsid w:val="00081D69"/>
    <w:rsid w:val="000822BA"/>
    <w:rsid w:val="00082AA4"/>
    <w:rsid w:val="0008338A"/>
    <w:rsid w:val="000837A9"/>
    <w:rsid w:val="000863CD"/>
    <w:rsid w:val="0008693B"/>
    <w:rsid w:val="00087287"/>
    <w:rsid w:val="0008738E"/>
    <w:rsid w:val="00090F90"/>
    <w:rsid w:val="0009229A"/>
    <w:rsid w:val="00093E7E"/>
    <w:rsid w:val="0009555A"/>
    <w:rsid w:val="0009679F"/>
    <w:rsid w:val="00096F03"/>
    <w:rsid w:val="000A02F0"/>
    <w:rsid w:val="000A097E"/>
    <w:rsid w:val="000A1A1C"/>
    <w:rsid w:val="000A28EE"/>
    <w:rsid w:val="000A2E10"/>
    <w:rsid w:val="000A3132"/>
    <w:rsid w:val="000A4C2D"/>
    <w:rsid w:val="000A5F5F"/>
    <w:rsid w:val="000A67B2"/>
    <w:rsid w:val="000A6C13"/>
    <w:rsid w:val="000A6D03"/>
    <w:rsid w:val="000A75D8"/>
    <w:rsid w:val="000A764D"/>
    <w:rsid w:val="000A7B03"/>
    <w:rsid w:val="000A7CBF"/>
    <w:rsid w:val="000B0020"/>
    <w:rsid w:val="000B0083"/>
    <w:rsid w:val="000B0937"/>
    <w:rsid w:val="000B0DA4"/>
    <w:rsid w:val="000B0FA5"/>
    <w:rsid w:val="000B175D"/>
    <w:rsid w:val="000B2EF7"/>
    <w:rsid w:val="000B30B6"/>
    <w:rsid w:val="000B3A12"/>
    <w:rsid w:val="000B3C70"/>
    <w:rsid w:val="000B3C88"/>
    <w:rsid w:val="000B42AC"/>
    <w:rsid w:val="000B457A"/>
    <w:rsid w:val="000B49AF"/>
    <w:rsid w:val="000B4A0D"/>
    <w:rsid w:val="000B4CAE"/>
    <w:rsid w:val="000B5B95"/>
    <w:rsid w:val="000C0E80"/>
    <w:rsid w:val="000C284B"/>
    <w:rsid w:val="000C28E5"/>
    <w:rsid w:val="000C404B"/>
    <w:rsid w:val="000C43F7"/>
    <w:rsid w:val="000C44A9"/>
    <w:rsid w:val="000C46D6"/>
    <w:rsid w:val="000C5E91"/>
    <w:rsid w:val="000C5F8B"/>
    <w:rsid w:val="000C65E3"/>
    <w:rsid w:val="000C6CCD"/>
    <w:rsid w:val="000C6F6E"/>
    <w:rsid w:val="000D06B4"/>
    <w:rsid w:val="000D07A5"/>
    <w:rsid w:val="000D1E67"/>
    <w:rsid w:val="000D1E9A"/>
    <w:rsid w:val="000D2458"/>
    <w:rsid w:val="000D33AB"/>
    <w:rsid w:val="000D4ED1"/>
    <w:rsid w:val="000D54C6"/>
    <w:rsid w:val="000D624D"/>
    <w:rsid w:val="000D6BE7"/>
    <w:rsid w:val="000D6CFC"/>
    <w:rsid w:val="000D7985"/>
    <w:rsid w:val="000D7F67"/>
    <w:rsid w:val="000E005A"/>
    <w:rsid w:val="000E07FB"/>
    <w:rsid w:val="000E109E"/>
    <w:rsid w:val="000E153D"/>
    <w:rsid w:val="000E16EB"/>
    <w:rsid w:val="000E1A79"/>
    <w:rsid w:val="000E20FC"/>
    <w:rsid w:val="000E284C"/>
    <w:rsid w:val="000E3233"/>
    <w:rsid w:val="000E469E"/>
    <w:rsid w:val="000E4A2D"/>
    <w:rsid w:val="000E4DD3"/>
    <w:rsid w:val="000E69EA"/>
    <w:rsid w:val="000E6A95"/>
    <w:rsid w:val="000E760A"/>
    <w:rsid w:val="000F1776"/>
    <w:rsid w:val="000F17D6"/>
    <w:rsid w:val="000F1F32"/>
    <w:rsid w:val="000F3EA8"/>
    <w:rsid w:val="000F540B"/>
    <w:rsid w:val="000F71CD"/>
    <w:rsid w:val="000F741D"/>
    <w:rsid w:val="000F7730"/>
    <w:rsid w:val="000F7EFE"/>
    <w:rsid w:val="001010BC"/>
    <w:rsid w:val="00101289"/>
    <w:rsid w:val="001012D3"/>
    <w:rsid w:val="00101381"/>
    <w:rsid w:val="00101C1E"/>
    <w:rsid w:val="001025DA"/>
    <w:rsid w:val="00102782"/>
    <w:rsid w:val="001033DD"/>
    <w:rsid w:val="0010343E"/>
    <w:rsid w:val="00103A98"/>
    <w:rsid w:val="0010546F"/>
    <w:rsid w:val="00105ACD"/>
    <w:rsid w:val="001063BE"/>
    <w:rsid w:val="00106BED"/>
    <w:rsid w:val="00106F34"/>
    <w:rsid w:val="001079E1"/>
    <w:rsid w:val="00107A3D"/>
    <w:rsid w:val="00107C99"/>
    <w:rsid w:val="00107FFA"/>
    <w:rsid w:val="00110201"/>
    <w:rsid w:val="00111473"/>
    <w:rsid w:val="00111D8E"/>
    <w:rsid w:val="00112480"/>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5061"/>
    <w:rsid w:val="00125AA7"/>
    <w:rsid w:val="00125B7D"/>
    <w:rsid w:val="00126AE3"/>
    <w:rsid w:val="00126E09"/>
    <w:rsid w:val="00127382"/>
    <w:rsid w:val="001279D6"/>
    <w:rsid w:val="00130399"/>
    <w:rsid w:val="00130738"/>
    <w:rsid w:val="00131339"/>
    <w:rsid w:val="00131A87"/>
    <w:rsid w:val="0013262A"/>
    <w:rsid w:val="00132A1B"/>
    <w:rsid w:val="00132BEB"/>
    <w:rsid w:val="00132FBD"/>
    <w:rsid w:val="00134764"/>
    <w:rsid w:val="00134C53"/>
    <w:rsid w:val="00135197"/>
    <w:rsid w:val="001354B3"/>
    <w:rsid w:val="00135703"/>
    <w:rsid w:val="00135ED2"/>
    <w:rsid w:val="00136F4A"/>
    <w:rsid w:val="0013783A"/>
    <w:rsid w:val="00137A95"/>
    <w:rsid w:val="00137B0F"/>
    <w:rsid w:val="0014010C"/>
    <w:rsid w:val="0014085D"/>
    <w:rsid w:val="0014098D"/>
    <w:rsid w:val="00140F20"/>
    <w:rsid w:val="00141DB0"/>
    <w:rsid w:val="0014314D"/>
    <w:rsid w:val="0014325E"/>
    <w:rsid w:val="0014368D"/>
    <w:rsid w:val="00143711"/>
    <w:rsid w:val="00143961"/>
    <w:rsid w:val="0014420A"/>
    <w:rsid w:val="00144695"/>
    <w:rsid w:val="00145437"/>
    <w:rsid w:val="00147036"/>
    <w:rsid w:val="001474FD"/>
    <w:rsid w:val="001475D3"/>
    <w:rsid w:val="001477FF"/>
    <w:rsid w:val="00147A85"/>
    <w:rsid w:val="00147FF8"/>
    <w:rsid w:val="001517AE"/>
    <w:rsid w:val="00151933"/>
    <w:rsid w:val="00151AAC"/>
    <w:rsid w:val="00151AEE"/>
    <w:rsid w:val="00152100"/>
    <w:rsid w:val="00152EF4"/>
    <w:rsid w:val="001534BC"/>
    <w:rsid w:val="00153528"/>
    <w:rsid w:val="001541D5"/>
    <w:rsid w:val="00154A79"/>
    <w:rsid w:val="00154E5B"/>
    <w:rsid w:val="001560E8"/>
    <w:rsid w:val="00157168"/>
    <w:rsid w:val="0015718A"/>
    <w:rsid w:val="0016002B"/>
    <w:rsid w:val="00161258"/>
    <w:rsid w:val="00161646"/>
    <w:rsid w:val="00161A4C"/>
    <w:rsid w:val="00163735"/>
    <w:rsid w:val="00164444"/>
    <w:rsid w:val="0016596F"/>
    <w:rsid w:val="00165DD2"/>
    <w:rsid w:val="00165EA6"/>
    <w:rsid w:val="0016641B"/>
    <w:rsid w:val="001709F0"/>
    <w:rsid w:val="00172031"/>
    <w:rsid w:val="00172032"/>
    <w:rsid w:val="00172A01"/>
    <w:rsid w:val="00173283"/>
    <w:rsid w:val="00173E5B"/>
    <w:rsid w:val="00173EF3"/>
    <w:rsid w:val="0017415A"/>
    <w:rsid w:val="00174296"/>
    <w:rsid w:val="0017481B"/>
    <w:rsid w:val="001748C6"/>
    <w:rsid w:val="00175920"/>
    <w:rsid w:val="00175D9F"/>
    <w:rsid w:val="0017622C"/>
    <w:rsid w:val="00177C78"/>
    <w:rsid w:val="00177DC6"/>
    <w:rsid w:val="00180DD0"/>
    <w:rsid w:val="00182B95"/>
    <w:rsid w:val="0018349F"/>
    <w:rsid w:val="00183972"/>
    <w:rsid w:val="001842CE"/>
    <w:rsid w:val="00185345"/>
    <w:rsid w:val="00185639"/>
    <w:rsid w:val="00185E34"/>
    <w:rsid w:val="0019079E"/>
    <w:rsid w:val="001911A9"/>
    <w:rsid w:val="00191AD9"/>
    <w:rsid w:val="0019315E"/>
    <w:rsid w:val="0019341E"/>
    <w:rsid w:val="001937BB"/>
    <w:rsid w:val="00194839"/>
    <w:rsid w:val="00194FCC"/>
    <w:rsid w:val="001968B4"/>
    <w:rsid w:val="00196F41"/>
    <w:rsid w:val="0019725F"/>
    <w:rsid w:val="00197607"/>
    <w:rsid w:val="0019768C"/>
    <w:rsid w:val="00197CB0"/>
    <w:rsid w:val="001A048C"/>
    <w:rsid w:val="001A08AA"/>
    <w:rsid w:val="001A0F90"/>
    <w:rsid w:val="001A3437"/>
    <w:rsid w:val="001A4EA6"/>
    <w:rsid w:val="001A5130"/>
    <w:rsid w:val="001A5662"/>
    <w:rsid w:val="001A5826"/>
    <w:rsid w:val="001A5EBC"/>
    <w:rsid w:val="001A6300"/>
    <w:rsid w:val="001A7CB3"/>
    <w:rsid w:val="001B07AE"/>
    <w:rsid w:val="001B2818"/>
    <w:rsid w:val="001B3867"/>
    <w:rsid w:val="001B5994"/>
    <w:rsid w:val="001B633D"/>
    <w:rsid w:val="001B67D1"/>
    <w:rsid w:val="001B68E2"/>
    <w:rsid w:val="001B7C4F"/>
    <w:rsid w:val="001C020D"/>
    <w:rsid w:val="001C0327"/>
    <w:rsid w:val="001C0D39"/>
    <w:rsid w:val="001C1865"/>
    <w:rsid w:val="001C254C"/>
    <w:rsid w:val="001C2EA0"/>
    <w:rsid w:val="001C5067"/>
    <w:rsid w:val="001C5421"/>
    <w:rsid w:val="001C5556"/>
    <w:rsid w:val="001C5A24"/>
    <w:rsid w:val="001C6D8E"/>
    <w:rsid w:val="001C7DB2"/>
    <w:rsid w:val="001D028C"/>
    <w:rsid w:val="001D0389"/>
    <w:rsid w:val="001D0D43"/>
    <w:rsid w:val="001D131B"/>
    <w:rsid w:val="001D2918"/>
    <w:rsid w:val="001D322F"/>
    <w:rsid w:val="001D3436"/>
    <w:rsid w:val="001D4C77"/>
    <w:rsid w:val="001D50EA"/>
    <w:rsid w:val="001D595B"/>
    <w:rsid w:val="001D72E5"/>
    <w:rsid w:val="001D7D29"/>
    <w:rsid w:val="001E0941"/>
    <w:rsid w:val="001E0FE6"/>
    <w:rsid w:val="001E19B5"/>
    <w:rsid w:val="001E3057"/>
    <w:rsid w:val="001E3799"/>
    <w:rsid w:val="001E3B39"/>
    <w:rsid w:val="001E63A1"/>
    <w:rsid w:val="001E68C1"/>
    <w:rsid w:val="001E6ACB"/>
    <w:rsid w:val="001E702A"/>
    <w:rsid w:val="001E7CD1"/>
    <w:rsid w:val="001E7D11"/>
    <w:rsid w:val="001E7DCF"/>
    <w:rsid w:val="001F1997"/>
    <w:rsid w:val="001F1E13"/>
    <w:rsid w:val="001F20F2"/>
    <w:rsid w:val="001F3312"/>
    <w:rsid w:val="001F3A4A"/>
    <w:rsid w:val="001F4891"/>
    <w:rsid w:val="001F56B9"/>
    <w:rsid w:val="001F6689"/>
    <w:rsid w:val="001F68B2"/>
    <w:rsid w:val="001F72E7"/>
    <w:rsid w:val="002004AE"/>
    <w:rsid w:val="00200B1C"/>
    <w:rsid w:val="00201A03"/>
    <w:rsid w:val="00201ACF"/>
    <w:rsid w:val="002023A0"/>
    <w:rsid w:val="0020290D"/>
    <w:rsid w:val="00202AE7"/>
    <w:rsid w:val="00204DF3"/>
    <w:rsid w:val="00205923"/>
    <w:rsid w:val="0020670D"/>
    <w:rsid w:val="002077B9"/>
    <w:rsid w:val="002101E7"/>
    <w:rsid w:val="00210354"/>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8EA"/>
    <w:rsid w:val="00213D49"/>
    <w:rsid w:val="00213EB0"/>
    <w:rsid w:val="002143B4"/>
    <w:rsid w:val="00214A3E"/>
    <w:rsid w:val="00214FBD"/>
    <w:rsid w:val="00216D2C"/>
    <w:rsid w:val="00216FA3"/>
    <w:rsid w:val="00217582"/>
    <w:rsid w:val="00217816"/>
    <w:rsid w:val="00217CFC"/>
    <w:rsid w:val="00220040"/>
    <w:rsid w:val="0022114C"/>
    <w:rsid w:val="00221A33"/>
    <w:rsid w:val="002223A7"/>
    <w:rsid w:val="00222897"/>
    <w:rsid w:val="002239D6"/>
    <w:rsid w:val="002245F2"/>
    <w:rsid w:val="00225381"/>
    <w:rsid w:val="00225F4B"/>
    <w:rsid w:val="00226185"/>
    <w:rsid w:val="002261BC"/>
    <w:rsid w:val="00226599"/>
    <w:rsid w:val="00227462"/>
    <w:rsid w:val="00227C90"/>
    <w:rsid w:val="002301E9"/>
    <w:rsid w:val="00230636"/>
    <w:rsid w:val="00230B86"/>
    <w:rsid w:val="00230F0D"/>
    <w:rsid w:val="00231CC7"/>
    <w:rsid w:val="00232B65"/>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5028C"/>
    <w:rsid w:val="002506F0"/>
    <w:rsid w:val="0025251E"/>
    <w:rsid w:val="00252D41"/>
    <w:rsid w:val="00252EB7"/>
    <w:rsid w:val="00253B39"/>
    <w:rsid w:val="00253CC3"/>
    <w:rsid w:val="00253CD8"/>
    <w:rsid w:val="00254652"/>
    <w:rsid w:val="002549FC"/>
    <w:rsid w:val="00255424"/>
    <w:rsid w:val="002570A5"/>
    <w:rsid w:val="00257500"/>
    <w:rsid w:val="002578FC"/>
    <w:rsid w:val="00260F10"/>
    <w:rsid w:val="0026179F"/>
    <w:rsid w:val="00263F4B"/>
    <w:rsid w:val="00263FAD"/>
    <w:rsid w:val="00265616"/>
    <w:rsid w:val="00265893"/>
    <w:rsid w:val="002660D1"/>
    <w:rsid w:val="0026698C"/>
    <w:rsid w:val="00266CCF"/>
    <w:rsid w:val="002671F1"/>
    <w:rsid w:val="002701B2"/>
    <w:rsid w:val="00272308"/>
    <w:rsid w:val="00274E1A"/>
    <w:rsid w:val="00275BD6"/>
    <w:rsid w:val="00275E1D"/>
    <w:rsid w:val="00276F76"/>
    <w:rsid w:val="002770F4"/>
    <w:rsid w:val="002801EF"/>
    <w:rsid w:val="00281609"/>
    <w:rsid w:val="002816CE"/>
    <w:rsid w:val="00281DFF"/>
    <w:rsid w:val="00282213"/>
    <w:rsid w:val="00282875"/>
    <w:rsid w:val="002829F3"/>
    <w:rsid w:val="00282AAE"/>
    <w:rsid w:val="00282AAF"/>
    <w:rsid w:val="00282C9C"/>
    <w:rsid w:val="00283282"/>
    <w:rsid w:val="002837AB"/>
    <w:rsid w:val="00284807"/>
    <w:rsid w:val="00284DFE"/>
    <w:rsid w:val="00285787"/>
    <w:rsid w:val="0028604D"/>
    <w:rsid w:val="002863A3"/>
    <w:rsid w:val="00286AA5"/>
    <w:rsid w:val="00286F1A"/>
    <w:rsid w:val="00287850"/>
    <w:rsid w:val="00287BC6"/>
    <w:rsid w:val="00287C8F"/>
    <w:rsid w:val="00290711"/>
    <w:rsid w:val="00290D7F"/>
    <w:rsid w:val="0029193E"/>
    <w:rsid w:val="00292870"/>
    <w:rsid w:val="0029299D"/>
    <w:rsid w:val="002945EC"/>
    <w:rsid w:val="0029741C"/>
    <w:rsid w:val="00297444"/>
    <w:rsid w:val="00297595"/>
    <w:rsid w:val="002977A1"/>
    <w:rsid w:val="00297FB4"/>
    <w:rsid w:val="002A283C"/>
    <w:rsid w:val="002A2935"/>
    <w:rsid w:val="002A2B41"/>
    <w:rsid w:val="002A2D8B"/>
    <w:rsid w:val="002A4261"/>
    <w:rsid w:val="002A481B"/>
    <w:rsid w:val="002A4A9C"/>
    <w:rsid w:val="002A4ABB"/>
    <w:rsid w:val="002A4C60"/>
    <w:rsid w:val="002A4D5E"/>
    <w:rsid w:val="002A5538"/>
    <w:rsid w:val="002A5D49"/>
    <w:rsid w:val="002A63E4"/>
    <w:rsid w:val="002A6450"/>
    <w:rsid w:val="002A6FE9"/>
    <w:rsid w:val="002A7236"/>
    <w:rsid w:val="002B0495"/>
    <w:rsid w:val="002B0D83"/>
    <w:rsid w:val="002B1B3B"/>
    <w:rsid w:val="002B3450"/>
    <w:rsid w:val="002B3815"/>
    <w:rsid w:val="002B3A9A"/>
    <w:rsid w:val="002B419D"/>
    <w:rsid w:val="002B429C"/>
    <w:rsid w:val="002B42B6"/>
    <w:rsid w:val="002B6292"/>
    <w:rsid w:val="002B633A"/>
    <w:rsid w:val="002B6CEF"/>
    <w:rsid w:val="002B7BC4"/>
    <w:rsid w:val="002B7BFF"/>
    <w:rsid w:val="002C1102"/>
    <w:rsid w:val="002C207F"/>
    <w:rsid w:val="002C350E"/>
    <w:rsid w:val="002C3F4C"/>
    <w:rsid w:val="002C4BD8"/>
    <w:rsid w:val="002C4CC8"/>
    <w:rsid w:val="002C50B3"/>
    <w:rsid w:val="002C50B7"/>
    <w:rsid w:val="002C5296"/>
    <w:rsid w:val="002C5300"/>
    <w:rsid w:val="002C5795"/>
    <w:rsid w:val="002C74C0"/>
    <w:rsid w:val="002D06F5"/>
    <w:rsid w:val="002D07DF"/>
    <w:rsid w:val="002D0FCD"/>
    <w:rsid w:val="002D1BF6"/>
    <w:rsid w:val="002D2760"/>
    <w:rsid w:val="002D2C39"/>
    <w:rsid w:val="002D2CA1"/>
    <w:rsid w:val="002D2F03"/>
    <w:rsid w:val="002D36ED"/>
    <w:rsid w:val="002D402C"/>
    <w:rsid w:val="002D44AF"/>
    <w:rsid w:val="002D452F"/>
    <w:rsid w:val="002D4579"/>
    <w:rsid w:val="002D481B"/>
    <w:rsid w:val="002D483F"/>
    <w:rsid w:val="002D48A9"/>
    <w:rsid w:val="002D51F6"/>
    <w:rsid w:val="002D59A0"/>
    <w:rsid w:val="002D60FC"/>
    <w:rsid w:val="002D69AB"/>
    <w:rsid w:val="002D79CF"/>
    <w:rsid w:val="002E00F1"/>
    <w:rsid w:val="002E0151"/>
    <w:rsid w:val="002E08D7"/>
    <w:rsid w:val="002E42E8"/>
    <w:rsid w:val="002E4368"/>
    <w:rsid w:val="002E46DB"/>
    <w:rsid w:val="002E562A"/>
    <w:rsid w:val="002E5799"/>
    <w:rsid w:val="002E5AB4"/>
    <w:rsid w:val="002E5EFC"/>
    <w:rsid w:val="002E6BC6"/>
    <w:rsid w:val="002E7386"/>
    <w:rsid w:val="002E7DE5"/>
    <w:rsid w:val="002F01C0"/>
    <w:rsid w:val="002F030F"/>
    <w:rsid w:val="002F0B06"/>
    <w:rsid w:val="002F2B29"/>
    <w:rsid w:val="002F300C"/>
    <w:rsid w:val="002F3BD7"/>
    <w:rsid w:val="002F4093"/>
    <w:rsid w:val="002F40CC"/>
    <w:rsid w:val="002F428E"/>
    <w:rsid w:val="002F4689"/>
    <w:rsid w:val="002F4798"/>
    <w:rsid w:val="002F63F6"/>
    <w:rsid w:val="002F7D09"/>
    <w:rsid w:val="002F7D50"/>
    <w:rsid w:val="00300D2E"/>
    <w:rsid w:val="00300ED9"/>
    <w:rsid w:val="00302C96"/>
    <w:rsid w:val="00303A68"/>
    <w:rsid w:val="003042DC"/>
    <w:rsid w:val="003052DA"/>
    <w:rsid w:val="0030568D"/>
    <w:rsid w:val="00305B9F"/>
    <w:rsid w:val="003068AB"/>
    <w:rsid w:val="00306C60"/>
    <w:rsid w:val="003071FF"/>
    <w:rsid w:val="0030783F"/>
    <w:rsid w:val="003108C3"/>
    <w:rsid w:val="003120E8"/>
    <w:rsid w:val="00313089"/>
    <w:rsid w:val="003140CB"/>
    <w:rsid w:val="00315946"/>
    <w:rsid w:val="00315DFA"/>
    <w:rsid w:val="003168BC"/>
    <w:rsid w:val="00317201"/>
    <w:rsid w:val="00317783"/>
    <w:rsid w:val="003210CC"/>
    <w:rsid w:val="0032165D"/>
    <w:rsid w:val="003229B0"/>
    <w:rsid w:val="003230B0"/>
    <w:rsid w:val="003232A5"/>
    <w:rsid w:val="00323842"/>
    <w:rsid w:val="00323A3D"/>
    <w:rsid w:val="0032410B"/>
    <w:rsid w:val="0032423D"/>
    <w:rsid w:val="003246CD"/>
    <w:rsid w:val="00325AD5"/>
    <w:rsid w:val="00326B16"/>
    <w:rsid w:val="00326E16"/>
    <w:rsid w:val="00327DFB"/>
    <w:rsid w:val="003308D6"/>
    <w:rsid w:val="00330AB0"/>
    <w:rsid w:val="00331B14"/>
    <w:rsid w:val="00331F8D"/>
    <w:rsid w:val="00331F9B"/>
    <w:rsid w:val="00332F03"/>
    <w:rsid w:val="00334604"/>
    <w:rsid w:val="003365EC"/>
    <w:rsid w:val="003366B3"/>
    <w:rsid w:val="003373AA"/>
    <w:rsid w:val="003379C2"/>
    <w:rsid w:val="00337B5D"/>
    <w:rsid w:val="00337E39"/>
    <w:rsid w:val="003400DD"/>
    <w:rsid w:val="00340510"/>
    <w:rsid w:val="00340BC3"/>
    <w:rsid w:val="003411C2"/>
    <w:rsid w:val="00342018"/>
    <w:rsid w:val="003420D9"/>
    <w:rsid w:val="003425CA"/>
    <w:rsid w:val="0034272D"/>
    <w:rsid w:val="00342AAB"/>
    <w:rsid w:val="00342F7A"/>
    <w:rsid w:val="00343440"/>
    <w:rsid w:val="003448AE"/>
    <w:rsid w:val="0034708F"/>
    <w:rsid w:val="00350A19"/>
    <w:rsid w:val="00350C71"/>
    <w:rsid w:val="00350E37"/>
    <w:rsid w:val="003540D1"/>
    <w:rsid w:val="00354EBB"/>
    <w:rsid w:val="0035550F"/>
    <w:rsid w:val="00355BF1"/>
    <w:rsid w:val="00356531"/>
    <w:rsid w:val="003567FF"/>
    <w:rsid w:val="003569A0"/>
    <w:rsid w:val="00356CF7"/>
    <w:rsid w:val="00356F3D"/>
    <w:rsid w:val="003572BF"/>
    <w:rsid w:val="003579DB"/>
    <w:rsid w:val="00357DDA"/>
    <w:rsid w:val="003628F4"/>
    <w:rsid w:val="00362AF4"/>
    <w:rsid w:val="00362BD0"/>
    <w:rsid w:val="0036363F"/>
    <w:rsid w:val="00364112"/>
    <w:rsid w:val="00364521"/>
    <w:rsid w:val="003649CF"/>
    <w:rsid w:val="00364CFD"/>
    <w:rsid w:val="00364D8E"/>
    <w:rsid w:val="0036558C"/>
    <w:rsid w:val="00366DE5"/>
    <w:rsid w:val="00367724"/>
    <w:rsid w:val="00367D08"/>
    <w:rsid w:val="0037097E"/>
    <w:rsid w:val="00370A22"/>
    <w:rsid w:val="00372979"/>
    <w:rsid w:val="0037331B"/>
    <w:rsid w:val="00374308"/>
    <w:rsid w:val="003759C5"/>
    <w:rsid w:val="00375BF7"/>
    <w:rsid w:val="003770A4"/>
    <w:rsid w:val="00377B02"/>
    <w:rsid w:val="00377BDE"/>
    <w:rsid w:val="00380C4B"/>
    <w:rsid w:val="00380F82"/>
    <w:rsid w:val="00381282"/>
    <w:rsid w:val="003821CE"/>
    <w:rsid w:val="003826D3"/>
    <w:rsid w:val="0038312B"/>
    <w:rsid w:val="0038417D"/>
    <w:rsid w:val="00384502"/>
    <w:rsid w:val="0038707B"/>
    <w:rsid w:val="003900CC"/>
    <w:rsid w:val="00391015"/>
    <w:rsid w:val="00393315"/>
    <w:rsid w:val="00394008"/>
    <w:rsid w:val="0039424B"/>
    <w:rsid w:val="003955C6"/>
    <w:rsid w:val="003969DE"/>
    <w:rsid w:val="00396FF9"/>
    <w:rsid w:val="0039753F"/>
    <w:rsid w:val="003978CE"/>
    <w:rsid w:val="003A01A0"/>
    <w:rsid w:val="003A0227"/>
    <w:rsid w:val="003A0F5C"/>
    <w:rsid w:val="003A16D4"/>
    <w:rsid w:val="003A26FF"/>
    <w:rsid w:val="003A5FA4"/>
    <w:rsid w:val="003A624E"/>
    <w:rsid w:val="003A6535"/>
    <w:rsid w:val="003A6C3C"/>
    <w:rsid w:val="003A6D18"/>
    <w:rsid w:val="003A73A3"/>
    <w:rsid w:val="003A7578"/>
    <w:rsid w:val="003A795C"/>
    <w:rsid w:val="003A79BF"/>
    <w:rsid w:val="003A7B4B"/>
    <w:rsid w:val="003A7FDA"/>
    <w:rsid w:val="003B037E"/>
    <w:rsid w:val="003B1C72"/>
    <w:rsid w:val="003B1CD7"/>
    <w:rsid w:val="003B2022"/>
    <w:rsid w:val="003B25A7"/>
    <w:rsid w:val="003B360D"/>
    <w:rsid w:val="003B5CC5"/>
    <w:rsid w:val="003B5E5E"/>
    <w:rsid w:val="003B6336"/>
    <w:rsid w:val="003B63FF"/>
    <w:rsid w:val="003B673D"/>
    <w:rsid w:val="003C0200"/>
    <w:rsid w:val="003C1581"/>
    <w:rsid w:val="003C245B"/>
    <w:rsid w:val="003C2562"/>
    <w:rsid w:val="003C2B25"/>
    <w:rsid w:val="003C2DC1"/>
    <w:rsid w:val="003C3166"/>
    <w:rsid w:val="003C3C98"/>
    <w:rsid w:val="003C4DF7"/>
    <w:rsid w:val="003C4EFF"/>
    <w:rsid w:val="003C5525"/>
    <w:rsid w:val="003C70B8"/>
    <w:rsid w:val="003C7C79"/>
    <w:rsid w:val="003D0233"/>
    <w:rsid w:val="003D187B"/>
    <w:rsid w:val="003D1D35"/>
    <w:rsid w:val="003D1F33"/>
    <w:rsid w:val="003D352F"/>
    <w:rsid w:val="003D3659"/>
    <w:rsid w:val="003D36F0"/>
    <w:rsid w:val="003D3761"/>
    <w:rsid w:val="003D3D79"/>
    <w:rsid w:val="003D40E4"/>
    <w:rsid w:val="003D4535"/>
    <w:rsid w:val="003D4756"/>
    <w:rsid w:val="003D5742"/>
    <w:rsid w:val="003D5DA3"/>
    <w:rsid w:val="003D5EA5"/>
    <w:rsid w:val="003D64DB"/>
    <w:rsid w:val="003D716A"/>
    <w:rsid w:val="003D7BA7"/>
    <w:rsid w:val="003E040F"/>
    <w:rsid w:val="003E05F6"/>
    <w:rsid w:val="003E0B51"/>
    <w:rsid w:val="003E0FDC"/>
    <w:rsid w:val="003E1760"/>
    <w:rsid w:val="003E1EDE"/>
    <w:rsid w:val="003E39EA"/>
    <w:rsid w:val="003E3E79"/>
    <w:rsid w:val="003E461D"/>
    <w:rsid w:val="003E4FFB"/>
    <w:rsid w:val="003E5EAB"/>
    <w:rsid w:val="003E5F52"/>
    <w:rsid w:val="003E5FA4"/>
    <w:rsid w:val="003E6E3B"/>
    <w:rsid w:val="003E6F93"/>
    <w:rsid w:val="003E7F4A"/>
    <w:rsid w:val="003F008E"/>
    <w:rsid w:val="003F04F5"/>
    <w:rsid w:val="003F1503"/>
    <w:rsid w:val="003F1B8C"/>
    <w:rsid w:val="003F23AF"/>
    <w:rsid w:val="003F2718"/>
    <w:rsid w:val="003F2A81"/>
    <w:rsid w:val="003F339A"/>
    <w:rsid w:val="003F3D1A"/>
    <w:rsid w:val="003F44A6"/>
    <w:rsid w:val="003F4549"/>
    <w:rsid w:val="003F515B"/>
    <w:rsid w:val="003F5466"/>
    <w:rsid w:val="003F5D2A"/>
    <w:rsid w:val="003F61EF"/>
    <w:rsid w:val="003F62C1"/>
    <w:rsid w:val="003F6410"/>
    <w:rsid w:val="003F652E"/>
    <w:rsid w:val="00401562"/>
    <w:rsid w:val="004028D4"/>
    <w:rsid w:val="00402A03"/>
    <w:rsid w:val="0040300D"/>
    <w:rsid w:val="0040382B"/>
    <w:rsid w:val="0040417D"/>
    <w:rsid w:val="00404575"/>
    <w:rsid w:val="004048A8"/>
    <w:rsid w:val="004049D1"/>
    <w:rsid w:val="00405657"/>
    <w:rsid w:val="00405B35"/>
    <w:rsid w:val="00405CA4"/>
    <w:rsid w:val="00407387"/>
    <w:rsid w:val="0041057F"/>
    <w:rsid w:val="00410598"/>
    <w:rsid w:val="00412251"/>
    <w:rsid w:val="00413680"/>
    <w:rsid w:val="004136AE"/>
    <w:rsid w:val="00413D74"/>
    <w:rsid w:val="0041441E"/>
    <w:rsid w:val="004145EC"/>
    <w:rsid w:val="004148A9"/>
    <w:rsid w:val="00415DFC"/>
    <w:rsid w:val="0041688B"/>
    <w:rsid w:val="004176A9"/>
    <w:rsid w:val="00417B34"/>
    <w:rsid w:val="00417C8D"/>
    <w:rsid w:val="004200D3"/>
    <w:rsid w:val="004202F1"/>
    <w:rsid w:val="004226BB"/>
    <w:rsid w:val="00422A70"/>
    <w:rsid w:val="00422D48"/>
    <w:rsid w:val="0042305C"/>
    <w:rsid w:val="00423376"/>
    <w:rsid w:val="00423631"/>
    <w:rsid w:val="00423880"/>
    <w:rsid w:val="00423C66"/>
    <w:rsid w:val="00424ED4"/>
    <w:rsid w:val="00427BA1"/>
    <w:rsid w:val="00427DBF"/>
    <w:rsid w:val="00430858"/>
    <w:rsid w:val="004310C7"/>
    <w:rsid w:val="004317EB"/>
    <w:rsid w:val="00432507"/>
    <w:rsid w:val="004334B2"/>
    <w:rsid w:val="00435E52"/>
    <w:rsid w:val="00436340"/>
    <w:rsid w:val="00436526"/>
    <w:rsid w:val="004370B2"/>
    <w:rsid w:val="0044071D"/>
    <w:rsid w:val="00441979"/>
    <w:rsid w:val="00444225"/>
    <w:rsid w:val="00445D09"/>
    <w:rsid w:val="00445D1B"/>
    <w:rsid w:val="00446840"/>
    <w:rsid w:val="004471DD"/>
    <w:rsid w:val="00447BC0"/>
    <w:rsid w:val="00447BDC"/>
    <w:rsid w:val="004502EA"/>
    <w:rsid w:val="004514FF"/>
    <w:rsid w:val="00452AF3"/>
    <w:rsid w:val="004539A7"/>
    <w:rsid w:val="00454F89"/>
    <w:rsid w:val="00455D05"/>
    <w:rsid w:val="0045600E"/>
    <w:rsid w:val="004569C0"/>
    <w:rsid w:val="00456BEA"/>
    <w:rsid w:val="004570C3"/>
    <w:rsid w:val="00457422"/>
    <w:rsid w:val="004575FA"/>
    <w:rsid w:val="00457C47"/>
    <w:rsid w:val="00457F70"/>
    <w:rsid w:val="0046051B"/>
    <w:rsid w:val="00462A27"/>
    <w:rsid w:val="00462E26"/>
    <w:rsid w:val="0046357F"/>
    <w:rsid w:val="004639A0"/>
    <w:rsid w:val="00464809"/>
    <w:rsid w:val="004652DB"/>
    <w:rsid w:val="00465DFB"/>
    <w:rsid w:val="004669E9"/>
    <w:rsid w:val="004707C7"/>
    <w:rsid w:val="004709CC"/>
    <w:rsid w:val="004714C0"/>
    <w:rsid w:val="004716B4"/>
    <w:rsid w:val="00471B1E"/>
    <w:rsid w:val="00472056"/>
    <w:rsid w:val="00472A0F"/>
    <w:rsid w:val="0047478B"/>
    <w:rsid w:val="00474A93"/>
    <w:rsid w:val="00475A4B"/>
    <w:rsid w:val="004764AA"/>
    <w:rsid w:val="00476FC9"/>
    <w:rsid w:val="004775E3"/>
    <w:rsid w:val="00480732"/>
    <w:rsid w:val="0048110A"/>
    <w:rsid w:val="00481611"/>
    <w:rsid w:val="0048179B"/>
    <w:rsid w:val="00481B8C"/>
    <w:rsid w:val="00482021"/>
    <w:rsid w:val="004825DC"/>
    <w:rsid w:val="00482CB5"/>
    <w:rsid w:val="00482CF8"/>
    <w:rsid w:val="00483716"/>
    <w:rsid w:val="004841C4"/>
    <w:rsid w:val="00484428"/>
    <w:rsid w:val="00485876"/>
    <w:rsid w:val="00486E44"/>
    <w:rsid w:val="004870AD"/>
    <w:rsid w:val="00487211"/>
    <w:rsid w:val="00487CBA"/>
    <w:rsid w:val="00492D93"/>
    <w:rsid w:val="004930EC"/>
    <w:rsid w:val="0049317F"/>
    <w:rsid w:val="00493E55"/>
    <w:rsid w:val="00494125"/>
    <w:rsid w:val="004944F1"/>
    <w:rsid w:val="004948C8"/>
    <w:rsid w:val="00494954"/>
    <w:rsid w:val="00494C54"/>
    <w:rsid w:val="0049553C"/>
    <w:rsid w:val="00496937"/>
    <w:rsid w:val="00496C45"/>
    <w:rsid w:val="00496D4E"/>
    <w:rsid w:val="00497A62"/>
    <w:rsid w:val="00497D93"/>
    <w:rsid w:val="004A07B6"/>
    <w:rsid w:val="004A146B"/>
    <w:rsid w:val="004A17C7"/>
    <w:rsid w:val="004A215D"/>
    <w:rsid w:val="004A2579"/>
    <w:rsid w:val="004A281A"/>
    <w:rsid w:val="004A2BC7"/>
    <w:rsid w:val="004A42A5"/>
    <w:rsid w:val="004A4877"/>
    <w:rsid w:val="004A4F82"/>
    <w:rsid w:val="004A6221"/>
    <w:rsid w:val="004A6365"/>
    <w:rsid w:val="004A6A03"/>
    <w:rsid w:val="004A76CC"/>
    <w:rsid w:val="004B1DA9"/>
    <w:rsid w:val="004B24DF"/>
    <w:rsid w:val="004B253D"/>
    <w:rsid w:val="004B26E9"/>
    <w:rsid w:val="004B270A"/>
    <w:rsid w:val="004B2EFF"/>
    <w:rsid w:val="004B2F50"/>
    <w:rsid w:val="004B3C4D"/>
    <w:rsid w:val="004B447C"/>
    <w:rsid w:val="004B5C7C"/>
    <w:rsid w:val="004B65B3"/>
    <w:rsid w:val="004B66E0"/>
    <w:rsid w:val="004B77ED"/>
    <w:rsid w:val="004C0650"/>
    <w:rsid w:val="004C151B"/>
    <w:rsid w:val="004C1FED"/>
    <w:rsid w:val="004C25CC"/>
    <w:rsid w:val="004C334B"/>
    <w:rsid w:val="004C3E55"/>
    <w:rsid w:val="004C4608"/>
    <w:rsid w:val="004C4D28"/>
    <w:rsid w:val="004C58A6"/>
    <w:rsid w:val="004C5CF4"/>
    <w:rsid w:val="004C62B3"/>
    <w:rsid w:val="004C65C9"/>
    <w:rsid w:val="004D0DFF"/>
    <w:rsid w:val="004D0F23"/>
    <w:rsid w:val="004D1531"/>
    <w:rsid w:val="004D1BEE"/>
    <w:rsid w:val="004D1C34"/>
    <w:rsid w:val="004D33A7"/>
    <w:rsid w:val="004D340B"/>
    <w:rsid w:val="004D43D5"/>
    <w:rsid w:val="004D578D"/>
    <w:rsid w:val="004D658B"/>
    <w:rsid w:val="004D69A7"/>
    <w:rsid w:val="004E01A4"/>
    <w:rsid w:val="004E13F4"/>
    <w:rsid w:val="004E23DE"/>
    <w:rsid w:val="004E2475"/>
    <w:rsid w:val="004E304D"/>
    <w:rsid w:val="004E34D9"/>
    <w:rsid w:val="004E34F7"/>
    <w:rsid w:val="004E3899"/>
    <w:rsid w:val="004E38D7"/>
    <w:rsid w:val="004E4003"/>
    <w:rsid w:val="004E500C"/>
    <w:rsid w:val="004E5190"/>
    <w:rsid w:val="004E5B41"/>
    <w:rsid w:val="004E7207"/>
    <w:rsid w:val="004E7758"/>
    <w:rsid w:val="004F0040"/>
    <w:rsid w:val="004F03DF"/>
    <w:rsid w:val="004F08EB"/>
    <w:rsid w:val="004F0A78"/>
    <w:rsid w:val="004F0B5D"/>
    <w:rsid w:val="004F1A35"/>
    <w:rsid w:val="004F2FB7"/>
    <w:rsid w:val="004F3E4C"/>
    <w:rsid w:val="004F4EED"/>
    <w:rsid w:val="004F59A8"/>
    <w:rsid w:val="004F5AB7"/>
    <w:rsid w:val="004F74EA"/>
    <w:rsid w:val="004F75CE"/>
    <w:rsid w:val="005002EC"/>
    <w:rsid w:val="00501255"/>
    <w:rsid w:val="00501517"/>
    <w:rsid w:val="00501A01"/>
    <w:rsid w:val="00501D6C"/>
    <w:rsid w:val="00502160"/>
    <w:rsid w:val="00503690"/>
    <w:rsid w:val="00503C68"/>
    <w:rsid w:val="00504C1D"/>
    <w:rsid w:val="00505B0D"/>
    <w:rsid w:val="00505BFA"/>
    <w:rsid w:val="005062AF"/>
    <w:rsid w:val="00506586"/>
    <w:rsid w:val="00506BEB"/>
    <w:rsid w:val="00507442"/>
    <w:rsid w:val="0051011C"/>
    <w:rsid w:val="005111CD"/>
    <w:rsid w:val="005115DF"/>
    <w:rsid w:val="005119F4"/>
    <w:rsid w:val="0051286B"/>
    <w:rsid w:val="005133FE"/>
    <w:rsid w:val="005137E6"/>
    <w:rsid w:val="00513C96"/>
    <w:rsid w:val="00513D42"/>
    <w:rsid w:val="00513E1C"/>
    <w:rsid w:val="0051408F"/>
    <w:rsid w:val="00514F8B"/>
    <w:rsid w:val="00517810"/>
    <w:rsid w:val="00520147"/>
    <w:rsid w:val="005203DE"/>
    <w:rsid w:val="00520435"/>
    <w:rsid w:val="0052180F"/>
    <w:rsid w:val="00522A71"/>
    <w:rsid w:val="00522B4D"/>
    <w:rsid w:val="00523569"/>
    <w:rsid w:val="0052396B"/>
    <w:rsid w:val="00523A04"/>
    <w:rsid w:val="00523E17"/>
    <w:rsid w:val="00525243"/>
    <w:rsid w:val="005259DC"/>
    <w:rsid w:val="00525F10"/>
    <w:rsid w:val="00525F19"/>
    <w:rsid w:val="0052646B"/>
    <w:rsid w:val="005265BC"/>
    <w:rsid w:val="00526946"/>
    <w:rsid w:val="00526E7E"/>
    <w:rsid w:val="00526ECB"/>
    <w:rsid w:val="0052731E"/>
    <w:rsid w:val="0052734A"/>
    <w:rsid w:val="00527B81"/>
    <w:rsid w:val="00527DAE"/>
    <w:rsid w:val="005303DB"/>
    <w:rsid w:val="00530A13"/>
    <w:rsid w:val="00530F0C"/>
    <w:rsid w:val="005315A5"/>
    <w:rsid w:val="00532CDA"/>
    <w:rsid w:val="00532E85"/>
    <w:rsid w:val="00533247"/>
    <w:rsid w:val="00533AF3"/>
    <w:rsid w:val="005359E5"/>
    <w:rsid w:val="00535F75"/>
    <w:rsid w:val="00536AB5"/>
    <w:rsid w:val="005400D0"/>
    <w:rsid w:val="005406D9"/>
    <w:rsid w:val="00540A46"/>
    <w:rsid w:val="00540F45"/>
    <w:rsid w:val="00541287"/>
    <w:rsid w:val="005412AC"/>
    <w:rsid w:val="00541802"/>
    <w:rsid w:val="00541E94"/>
    <w:rsid w:val="0054246A"/>
    <w:rsid w:val="00542989"/>
    <w:rsid w:val="00542993"/>
    <w:rsid w:val="00543B75"/>
    <w:rsid w:val="005444CC"/>
    <w:rsid w:val="00547E78"/>
    <w:rsid w:val="00550785"/>
    <w:rsid w:val="00550EDA"/>
    <w:rsid w:val="00551AE2"/>
    <w:rsid w:val="00551B47"/>
    <w:rsid w:val="00552360"/>
    <w:rsid w:val="0055302F"/>
    <w:rsid w:val="005534EE"/>
    <w:rsid w:val="0055373C"/>
    <w:rsid w:val="00553BB2"/>
    <w:rsid w:val="0055550D"/>
    <w:rsid w:val="0055592E"/>
    <w:rsid w:val="00555E35"/>
    <w:rsid w:val="00556A55"/>
    <w:rsid w:val="00557542"/>
    <w:rsid w:val="00560301"/>
    <w:rsid w:val="00561966"/>
    <w:rsid w:val="00561C34"/>
    <w:rsid w:val="00562F39"/>
    <w:rsid w:val="00563111"/>
    <w:rsid w:val="00564539"/>
    <w:rsid w:val="00566816"/>
    <w:rsid w:val="00572379"/>
    <w:rsid w:val="005724AC"/>
    <w:rsid w:val="00575876"/>
    <w:rsid w:val="005766AA"/>
    <w:rsid w:val="00577349"/>
    <w:rsid w:val="00577842"/>
    <w:rsid w:val="00577FBA"/>
    <w:rsid w:val="00580009"/>
    <w:rsid w:val="00580522"/>
    <w:rsid w:val="005806AA"/>
    <w:rsid w:val="00580EF2"/>
    <w:rsid w:val="00582288"/>
    <w:rsid w:val="00583518"/>
    <w:rsid w:val="00584D0C"/>
    <w:rsid w:val="00584FFA"/>
    <w:rsid w:val="005856A4"/>
    <w:rsid w:val="005860E1"/>
    <w:rsid w:val="0058668B"/>
    <w:rsid w:val="0058674B"/>
    <w:rsid w:val="00586756"/>
    <w:rsid w:val="00586BDE"/>
    <w:rsid w:val="005878A5"/>
    <w:rsid w:val="00591048"/>
    <w:rsid w:val="00592A4C"/>
    <w:rsid w:val="005937DC"/>
    <w:rsid w:val="00593800"/>
    <w:rsid w:val="005949C5"/>
    <w:rsid w:val="0059596C"/>
    <w:rsid w:val="00595B59"/>
    <w:rsid w:val="005963A5"/>
    <w:rsid w:val="005A017E"/>
    <w:rsid w:val="005A023B"/>
    <w:rsid w:val="005A0429"/>
    <w:rsid w:val="005A12D6"/>
    <w:rsid w:val="005A17B1"/>
    <w:rsid w:val="005A19D6"/>
    <w:rsid w:val="005A4E90"/>
    <w:rsid w:val="005A6683"/>
    <w:rsid w:val="005A67C9"/>
    <w:rsid w:val="005B0394"/>
    <w:rsid w:val="005B0E9C"/>
    <w:rsid w:val="005B193D"/>
    <w:rsid w:val="005B1F15"/>
    <w:rsid w:val="005B3300"/>
    <w:rsid w:val="005B3BFD"/>
    <w:rsid w:val="005B3E23"/>
    <w:rsid w:val="005B3F53"/>
    <w:rsid w:val="005B43AC"/>
    <w:rsid w:val="005B4416"/>
    <w:rsid w:val="005B45BA"/>
    <w:rsid w:val="005B4EE5"/>
    <w:rsid w:val="005B5063"/>
    <w:rsid w:val="005B50C1"/>
    <w:rsid w:val="005B5C1C"/>
    <w:rsid w:val="005B6CBF"/>
    <w:rsid w:val="005B7BAE"/>
    <w:rsid w:val="005C0017"/>
    <w:rsid w:val="005C019D"/>
    <w:rsid w:val="005C0767"/>
    <w:rsid w:val="005C087F"/>
    <w:rsid w:val="005C1447"/>
    <w:rsid w:val="005C3579"/>
    <w:rsid w:val="005C35E7"/>
    <w:rsid w:val="005C453E"/>
    <w:rsid w:val="005C4CA3"/>
    <w:rsid w:val="005C4E15"/>
    <w:rsid w:val="005C4F05"/>
    <w:rsid w:val="005C6328"/>
    <w:rsid w:val="005C6F72"/>
    <w:rsid w:val="005C70D3"/>
    <w:rsid w:val="005C74BE"/>
    <w:rsid w:val="005C7CB5"/>
    <w:rsid w:val="005D0012"/>
    <w:rsid w:val="005D1160"/>
    <w:rsid w:val="005D1380"/>
    <w:rsid w:val="005D13DE"/>
    <w:rsid w:val="005D2673"/>
    <w:rsid w:val="005D3059"/>
    <w:rsid w:val="005D397A"/>
    <w:rsid w:val="005D3F85"/>
    <w:rsid w:val="005D443F"/>
    <w:rsid w:val="005D47F0"/>
    <w:rsid w:val="005D4C01"/>
    <w:rsid w:val="005D52CB"/>
    <w:rsid w:val="005D5B3B"/>
    <w:rsid w:val="005D7827"/>
    <w:rsid w:val="005E0178"/>
    <w:rsid w:val="005E0BE2"/>
    <w:rsid w:val="005E0DCD"/>
    <w:rsid w:val="005E4724"/>
    <w:rsid w:val="005E5985"/>
    <w:rsid w:val="005E5F37"/>
    <w:rsid w:val="005E7768"/>
    <w:rsid w:val="005E7E39"/>
    <w:rsid w:val="005F04B5"/>
    <w:rsid w:val="005F29FC"/>
    <w:rsid w:val="005F31AD"/>
    <w:rsid w:val="005F3439"/>
    <w:rsid w:val="005F4352"/>
    <w:rsid w:val="005F4874"/>
    <w:rsid w:val="005F55A3"/>
    <w:rsid w:val="005F55F8"/>
    <w:rsid w:val="005F563C"/>
    <w:rsid w:val="005F57B4"/>
    <w:rsid w:val="005F5AF8"/>
    <w:rsid w:val="005F5C54"/>
    <w:rsid w:val="005F6DBA"/>
    <w:rsid w:val="005F7EA5"/>
    <w:rsid w:val="00600115"/>
    <w:rsid w:val="006002C5"/>
    <w:rsid w:val="006003DF"/>
    <w:rsid w:val="00600757"/>
    <w:rsid w:val="00601791"/>
    <w:rsid w:val="00601BCD"/>
    <w:rsid w:val="006033BC"/>
    <w:rsid w:val="00603A63"/>
    <w:rsid w:val="0060469B"/>
    <w:rsid w:val="00605FAE"/>
    <w:rsid w:val="00606ABB"/>
    <w:rsid w:val="00607843"/>
    <w:rsid w:val="00607B3F"/>
    <w:rsid w:val="00607FC1"/>
    <w:rsid w:val="0061035E"/>
    <w:rsid w:val="00610721"/>
    <w:rsid w:val="00610FCF"/>
    <w:rsid w:val="0061230B"/>
    <w:rsid w:val="00613614"/>
    <w:rsid w:val="006139A1"/>
    <w:rsid w:val="00614522"/>
    <w:rsid w:val="00615DE1"/>
    <w:rsid w:val="00617472"/>
    <w:rsid w:val="00617873"/>
    <w:rsid w:val="00620F88"/>
    <w:rsid w:val="00621321"/>
    <w:rsid w:val="00621EE8"/>
    <w:rsid w:val="00622066"/>
    <w:rsid w:val="006226BC"/>
    <w:rsid w:val="00622DF0"/>
    <w:rsid w:val="00624011"/>
    <w:rsid w:val="0062506F"/>
    <w:rsid w:val="006266FF"/>
    <w:rsid w:val="00626C33"/>
    <w:rsid w:val="0063019F"/>
    <w:rsid w:val="0063052A"/>
    <w:rsid w:val="00630642"/>
    <w:rsid w:val="00630F44"/>
    <w:rsid w:val="00631D63"/>
    <w:rsid w:val="006320EF"/>
    <w:rsid w:val="00632C17"/>
    <w:rsid w:val="0063510B"/>
    <w:rsid w:val="006353D8"/>
    <w:rsid w:val="00635E55"/>
    <w:rsid w:val="006368A4"/>
    <w:rsid w:val="00636BCC"/>
    <w:rsid w:val="006409D7"/>
    <w:rsid w:val="00641CC6"/>
    <w:rsid w:val="00642655"/>
    <w:rsid w:val="006428A0"/>
    <w:rsid w:val="00643143"/>
    <w:rsid w:val="006442B9"/>
    <w:rsid w:val="0064474D"/>
    <w:rsid w:val="00644DBB"/>
    <w:rsid w:val="00644E5A"/>
    <w:rsid w:val="00646C17"/>
    <w:rsid w:val="006473E3"/>
    <w:rsid w:val="006478A7"/>
    <w:rsid w:val="006514B9"/>
    <w:rsid w:val="006517D0"/>
    <w:rsid w:val="00652590"/>
    <w:rsid w:val="006525CF"/>
    <w:rsid w:val="0065310A"/>
    <w:rsid w:val="006540F5"/>
    <w:rsid w:val="00654F63"/>
    <w:rsid w:val="00654F94"/>
    <w:rsid w:val="0065544C"/>
    <w:rsid w:val="006556ED"/>
    <w:rsid w:val="006557C0"/>
    <w:rsid w:val="00655D8B"/>
    <w:rsid w:val="006565A2"/>
    <w:rsid w:val="0065689E"/>
    <w:rsid w:val="00656D64"/>
    <w:rsid w:val="0065702D"/>
    <w:rsid w:val="00657372"/>
    <w:rsid w:val="00657591"/>
    <w:rsid w:val="006604F5"/>
    <w:rsid w:val="0066086B"/>
    <w:rsid w:val="00660B3F"/>
    <w:rsid w:val="00660F34"/>
    <w:rsid w:val="00661B7C"/>
    <w:rsid w:val="00662682"/>
    <w:rsid w:val="0066275E"/>
    <w:rsid w:val="00662E47"/>
    <w:rsid w:val="00662EAB"/>
    <w:rsid w:val="0066338C"/>
    <w:rsid w:val="00663C2D"/>
    <w:rsid w:val="00663D41"/>
    <w:rsid w:val="00664194"/>
    <w:rsid w:val="00665A62"/>
    <w:rsid w:val="00665C04"/>
    <w:rsid w:val="00666664"/>
    <w:rsid w:val="0066734B"/>
    <w:rsid w:val="006679A5"/>
    <w:rsid w:val="00670166"/>
    <w:rsid w:val="00671093"/>
    <w:rsid w:val="0067173A"/>
    <w:rsid w:val="00671891"/>
    <w:rsid w:val="00671A3E"/>
    <w:rsid w:val="00671BEF"/>
    <w:rsid w:val="0067285B"/>
    <w:rsid w:val="006733FE"/>
    <w:rsid w:val="0067473B"/>
    <w:rsid w:val="00674C3D"/>
    <w:rsid w:val="00674DA1"/>
    <w:rsid w:val="00675AB9"/>
    <w:rsid w:val="00675E39"/>
    <w:rsid w:val="0067661E"/>
    <w:rsid w:val="00676F9F"/>
    <w:rsid w:val="00677D93"/>
    <w:rsid w:val="00680B34"/>
    <w:rsid w:val="006824FB"/>
    <w:rsid w:val="0068259C"/>
    <w:rsid w:val="0068272F"/>
    <w:rsid w:val="00683335"/>
    <w:rsid w:val="00683954"/>
    <w:rsid w:val="00683EB8"/>
    <w:rsid w:val="00684722"/>
    <w:rsid w:val="0068496A"/>
    <w:rsid w:val="00684B13"/>
    <w:rsid w:val="0068582A"/>
    <w:rsid w:val="0068602C"/>
    <w:rsid w:val="0068666D"/>
    <w:rsid w:val="006904BC"/>
    <w:rsid w:val="00690EB8"/>
    <w:rsid w:val="006915F8"/>
    <w:rsid w:val="00692002"/>
    <w:rsid w:val="00692087"/>
    <w:rsid w:val="00692334"/>
    <w:rsid w:val="00692B52"/>
    <w:rsid w:val="00692E9E"/>
    <w:rsid w:val="00694249"/>
    <w:rsid w:val="00694506"/>
    <w:rsid w:val="006945D8"/>
    <w:rsid w:val="006948D3"/>
    <w:rsid w:val="006A1D86"/>
    <w:rsid w:val="006A2200"/>
    <w:rsid w:val="006A2C80"/>
    <w:rsid w:val="006A323E"/>
    <w:rsid w:val="006A3A52"/>
    <w:rsid w:val="006A3B10"/>
    <w:rsid w:val="006A3B97"/>
    <w:rsid w:val="006A4F67"/>
    <w:rsid w:val="006A5938"/>
    <w:rsid w:val="006A74FF"/>
    <w:rsid w:val="006B0536"/>
    <w:rsid w:val="006B0B8C"/>
    <w:rsid w:val="006B10F8"/>
    <w:rsid w:val="006B1242"/>
    <w:rsid w:val="006B1717"/>
    <w:rsid w:val="006B1E50"/>
    <w:rsid w:val="006B2F94"/>
    <w:rsid w:val="006B3667"/>
    <w:rsid w:val="006B368E"/>
    <w:rsid w:val="006B3C70"/>
    <w:rsid w:val="006B4D0D"/>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5991"/>
    <w:rsid w:val="006C5AA9"/>
    <w:rsid w:val="006C5BC1"/>
    <w:rsid w:val="006C6759"/>
    <w:rsid w:val="006C7020"/>
    <w:rsid w:val="006C7A36"/>
    <w:rsid w:val="006C7CF2"/>
    <w:rsid w:val="006D045A"/>
    <w:rsid w:val="006D0F78"/>
    <w:rsid w:val="006D10DE"/>
    <w:rsid w:val="006D1231"/>
    <w:rsid w:val="006D14E8"/>
    <w:rsid w:val="006D1DCD"/>
    <w:rsid w:val="006D1E99"/>
    <w:rsid w:val="006D24CA"/>
    <w:rsid w:val="006D2C0C"/>
    <w:rsid w:val="006D586B"/>
    <w:rsid w:val="006D69C6"/>
    <w:rsid w:val="006D6CB6"/>
    <w:rsid w:val="006D762A"/>
    <w:rsid w:val="006E0352"/>
    <w:rsid w:val="006E0605"/>
    <w:rsid w:val="006E07A8"/>
    <w:rsid w:val="006E0979"/>
    <w:rsid w:val="006E17E8"/>
    <w:rsid w:val="006E462E"/>
    <w:rsid w:val="006E4BBD"/>
    <w:rsid w:val="006E50C9"/>
    <w:rsid w:val="006E5749"/>
    <w:rsid w:val="006E5DB2"/>
    <w:rsid w:val="006E6435"/>
    <w:rsid w:val="006E6BF4"/>
    <w:rsid w:val="006E6C49"/>
    <w:rsid w:val="006E7B14"/>
    <w:rsid w:val="006F0147"/>
    <w:rsid w:val="006F01D8"/>
    <w:rsid w:val="006F1A76"/>
    <w:rsid w:val="006F2CE0"/>
    <w:rsid w:val="006F305B"/>
    <w:rsid w:val="006F425C"/>
    <w:rsid w:val="006F5625"/>
    <w:rsid w:val="006F66FD"/>
    <w:rsid w:val="006F6ED2"/>
    <w:rsid w:val="007001C8"/>
    <w:rsid w:val="00700405"/>
    <w:rsid w:val="007027D0"/>
    <w:rsid w:val="00702D49"/>
    <w:rsid w:val="00702D75"/>
    <w:rsid w:val="00703256"/>
    <w:rsid w:val="007033C1"/>
    <w:rsid w:val="00703931"/>
    <w:rsid w:val="00704E63"/>
    <w:rsid w:val="00706371"/>
    <w:rsid w:val="0070646B"/>
    <w:rsid w:val="0070658A"/>
    <w:rsid w:val="00710FE8"/>
    <w:rsid w:val="0071157A"/>
    <w:rsid w:val="0071202B"/>
    <w:rsid w:val="007131C6"/>
    <w:rsid w:val="007134D5"/>
    <w:rsid w:val="00713B22"/>
    <w:rsid w:val="007144E6"/>
    <w:rsid w:val="007145FD"/>
    <w:rsid w:val="00714DEC"/>
    <w:rsid w:val="00714E8D"/>
    <w:rsid w:val="00715CD0"/>
    <w:rsid w:val="00716249"/>
    <w:rsid w:val="007163F8"/>
    <w:rsid w:val="007179C4"/>
    <w:rsid w:val="00720176"/>
    <w:rsid w:val="007210FC"/>
    <w:rsid w:val="00721122"/>
    <w:rsid w:val="00721B23"/>
    <w:rsid w:val="00721C72"/>
    <w:rsid w:val="00722229"/>
    <w:rsid w:val="007226BA"/>
    <w:rsid w:val="00722727"/>
    <w:rsid w:val="00723177"/>
    <w:rsid w:val="00723A8E"/>
    <w:rsid w:val="00725F80"/>
    <w:rsid w:val="00726300"/>
    <w:rsid w:val="00727C1E"/>
    <w:rsid w:val="00727D0D"/>
    <w:rsid w:val="00730CFA"/>
    <w:rsid w:val="007312E0"/>
    <w:rsid w:val="007314A7"/>
    <w:rsid w:val="00733028"/>
    <w:rsid w:val="007336D0"/>
    <w:rsid w:val="00733870"/>
    <w:rsid w:val="00733DD6"/>
    <w:rsid w:val="0073410D"/>
    <w:rsid w:val="0073431D"/>
    <w:rsid w:val="0073609F"/>
    <w:rsid w:val="00736380"/>
    <w:rsid w:val="00736731"/>
    <w:rsid w:val="00737559"/>
    <w:rsid w:val="00737AC7"/>
    <w:rsid w:val="0074015A"/>
    <w:rsid w:val="007408EE"/>
    <w:rsid w:val="00742823"/>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303B"/>
    <w:rsid w:val="00753075"/>
    <w:rsid w:val="0075417C"/>
    <w:rsid w:val="0075450C"/>
    <w:rsid w:val="0075478F"/>
    <w:rsid w:val="00754DEE"/>
    <w:rsid w:val="00755538"/>
    <w:rsid w:val="00755EDF"/>
    <w:rsid w:val="00756F0B"/>
    <w:rsid w:val="00757227"/>
    <w:rsid w:val="007602AE"/>
    <w:rsid w:val="007603CA"/>
    <w:rsid w:val="00760503"/>
    <w:rsid w:val="00760F21"/>
    <w:rsid w:val="00761F7E"/>
    <w:rsid w:val="00762741"/>
    <w:rsid w:val="00763228"/>
    <w:rsid w:val="00763BAE"/>
    <w:rsid w:val="007644DE"/>
    <w:rsid w:val="00764A29"/>
    <w:rsid w:val="0076592F"/>
    <w:rsid w:val="00772DD3"/>
    <w:rsid w:val="0077340D"/>
    <w:rsid w:val="00773C45"/>
    <w:rsid w:val="0077458B"/>
    <w:rsid w:val="00774A2B"/>
    <w:rsid w:val="007757BA"/>
    <w:rsid w:val="00775922"/>
    <w:rsid w:val="00775B54"/>
    <w:rsid w:val="00775E94"/>
    <w:rsid w:val="00776E28"/>
    <w:rsid w:val="00777A9B"/>
    <w:rsid w:val="00777BBC"/>
    <w:rsid w:val="00777DAE"/>
    <w:rsid w:val="00777F28"/>
    <w:rsid w:val="00777F66"/>
    <w:rsid w:val="00780341"/>
    <w:rsid w:val="00780827"/>
    <w:rsid w:val="0078098C"/>
    <w:rsid w:val="0078108A"/>
    <w:rsid w:val="00781865"/>
    <w:rsid w:val="00781B2C"/>
    <w:rsid w:val="00783A72"/>
    <w:rsid w:val="00783FA8"/>
    <w:rsid w:val="00784117"/>
    <w:rsid w:val="00784CA4"/>
    <w:rsid w:val="00785368"/>
    <w:rsid w:val="00785E33"/>
    <w:rsid w:val="0078602A"/>
    <w:rsid w:val="007860F9"/>
    <w:rsid w:val="00786E66"/>
    <w:rsid w:val="00790522"/>
    <w:rsid w:val="00790747"/>
    <w:rsid w:val="00791181"/>
    <w:rsid w:val="00791352"/>
    <w:rsid w:val="00791693"/>
    <w:rsid w:val="00791AE6"/>
    <w:rsid w:val="007929DA"/>
    <w:rsid w:val="00793F5F"/>
    <w:rsid w:val="0079453C"/>
    <w:rsid w:val="0079500C"/>
    <w:rsid w:val="00795129"/>
    <w:rsid w:val="00795A7B"/>
    <w:rsid w:val="00796EF8"/>
    <w:rsid w:val="00797FC8"/>
    <w:rsid w:val="007A123D"/>
    <w:rsid w:val="007A1BBC"/>
    <w:rsid w:val="007A5460"/>
    <w:rsid w:val="007A6720"/>
    <w:rsid w:val="007A723E"/>
    <w:rsid w:val="007A77F8"/>
    <w:rsid w:val="007A791D"/>
    <w:rsid w:val="007B0E4F"/>
    <w:rsid w:val="007B147E"/>
    <w:rsid w:val="007B1DCC"/>
    <w:rsid w:val="007B1F25"/>
    <w:rsid w:val="007B29B2"/>
    <w:rsid w:val="007B2BBB"/>
    <w:rsid w:val="007B2CD3"/>
    <w:rsid w:val="007B2D72"/>
    <w:rsid w:val="007B2E9F"/>
    <w:rsid w:val="007B38B9"/>
    <w:rsid w:val="007B40A9"/>
    <w:rsid w:val="007B54D9"/>
    <w:rsid w:val="007B55E9"/>
    <w:rsid w:val="007B5909"/>
    <w:rsid w:val="007B68B1"/>
    <w:rsid w:val="007B6B88"/>
    <w:rsid w:val="007B7FF4"/>
    <w:rsid w:val="007C06B4"/>
    <w:rsid w:val="007C0F97"/>
    <w:rsid w:val="007C1133"/>
    <w:rsid w:val="007C12B5"/>
    <w:rsid w:val="007C136B"/>
    <w:rsid w:val="007C220D"/>
    <w:rsid w:val="007C2856"/>
    <w:rsid w:val="007C2AF3"/>
    <w:rsid w:val="007C5625"/>
    <w:rsid w:val="007C6033"/>
    <w:rsid w:val="007C610E"/>
    <w:rsid w:val="007C66F5"/>
    <w:rsid w:val="007C6FD1"/>
    <w:rsid w:val="007C74AC"/>
    <w:rsid w:val="007C7639"/>
    <w:rsid w:val="007D02A3"/>
    <w:rsid w:val="007D0B34"/>
    <w:rsid w:val="007D0F9C"/>
    <w:rsid w:val="007D12E6"/>
    <w:rsid w:val="007D1BC9"/>
    <w:rsid w:val="007D1FCE"/>
    <w:rsid w:val="007D2973"/>
    <w:rsid w:val="007D2ABF"/>
    <w:rsid w:val="007D2D72"/>
    <w:rsid w:val="007D4408"/>
    <w:rsid w:val="007D48D0"/>
    <w:rsid w:val="007D5710"/>
    <w:rsid w:val="007D5A92"/>
    <w:rsid w:val="007D72E0"/>
    <w:rsid w:val="007D7A97"/>
    <w:rsid w:val="007D7B79"/>
    <w:rsid w:val="007E0252"/>
    <w:rsid w:val="007E0CEA"/>
    <w:rsid w:val="007E106C"/>
    <w:rsid w:val="007E1555"/>
    <w:rsid w:val="007E25F5"/>
    <w:rsid w:val="007E3046"/>
    <w:rsid w:val="007E58B9"/>
    <w:rsid w:val="007E72FF"/>
    <w:rsid w:val="007E7820"/>
    <w:rsid w:val="007E791F"/>
    <w:rsid w:val="007F0E1E"/>
    <w:rsid w:val="007F1890"/>
    <w:rsid w:val="007F1F07"/>
    <w:rsid w:val="007F2919"/>
    <w:rsid w:val="007F509F"/>
    <w:rsid w:val="007F591A"/>
    <w:rsid w:val="007F5E10"/>
    <w:rsid w:val="007F616C"/>
    <w:rsid w:val="007F62EA"/>
    <w:rsid w:val="007F6DB8"/>
    <w:rsid w:val="007F7C99"/>
    <w:rsid w:val="007F7D38"/>
    <w:rsid w:val="008004A9"/>
    <w:rsid w:val="008011E9"/>
    <w:rsid w:val="0080168B"/>
    <w:rsid w:val="0080184F"/>
    <w:rsid w:val="00801F03"/>
    <w:rsid w:val="00803662"/>
    <w:rsid w:val="00803723"/>
    <w:rsid w:val="008041B2"/>
    <w:rsid w:val="00804B6E"/>
    <w:rsid w:val="008056C8"/>
    <w:rsid w:val="00805A5D"/>
    <w:rsid w:val="00806A9E"/>
    <w:rsid w:val="00806C5F"/>
    <w:rsid w:val="00807D4E"/>
    <w:rsid w:val="00810300"/>
    <w:rsid w:val="00811800"/>
    <w:rsid w:val="0081359C"/>
    <w:rsid w:val="00814B66"/>
    <w:rsid w:val="00814FB1"/>
    <w:rsid w:val="008150F1"/>
    <w:rsid w:val="0081624A"/>
    <w:rsid w:val="00816505"/>
    <w:rsid w:val="008169D9"/>
    <w:rsid w:val="00816BE4"/>
    <w:rsid w:val="00816EDF"/>
    <w:rsid w:val="008178F2"/>
    <w:rsid w:val="00820C50"/>
    <w:rsid w:val="00820C8C"/>
    <w:rsid w:val="008215E2"/>
    <w:rsid w:val="00821691"/>
    <w:rsid w:val="00822000"/>
    <w:rsid w:val="00822512"/>
    <w:rsid w:val="0082293C"/>
    <w:rsid w:val="00823592"/>
    <w:rsid w:val="00823E1F"/>
    <w:rsid w:val="0082598F"/>
    <w:rsid w:val="0082628C"/>
    <w:rsid w:val="008269C4"/>
    <w:rsid w:val="00826D95"/>
    <w:rsid w:val="0082795C"/>
    <w:rsid w:val="0083228E"/>
    <w:rsid w:val="00832EBB"/>
    <w:rsid w:val="008337BC"/>
    <w:rsid w:val="008337E1"/>
    <w:rsid w:val="00833F08"/>
    <w:rsid w:val="00834001"/>
    <w:rsid w:val="0083545D"/>
    <w:rsid w:val="008356C3"/>
    <w:rsid w:val="008357E1"/>
    <w:rsid w:val="008358C3"/>
    <w:rsid w:val="00836673"/>
    <w:rsid w:val="00836F63"/>
    <w:rsid w:val="00840386"/>
    <w:rsid w:val="008411C7"/>
    <w:rsid w:val="0084135E"/>
    <w:rsid w:val="0084180E"/>
    <w:rsid w:val="008419F9"/>
    <w:rsid w:val="00841B85"/>
    <w:rsid w:val="00842083"/>
    <w:rsid w:val="0084394D"/>
    <w:rsid w:val="00843E19"/>
    <w:rsid w:val="00844059"/>
    <w:rsid w:val="00844166"/>
    <w:rsid w:val="008441B4"/>
    <w:rsid w:val="00844446"/>
    <w:rsid w:val="008448CC"/>
    <w:rsid w:val="0084527F"/>
    <w:rsid w:val="008458F7"/>
    <w:rsid w:val="008463AD"/>
    <w:rsid w:val="008464B0"/>
    <w:rsid w:val="00846DA0"/>
    <w:rsid w:val="00846F41"/>
    <w:rsid w:val="00847492"/>
    <w:rsid w:val="008503CC"/>
    <w:rsid w:val="00850425"/>
    <w:rsid w:val="00850BE7"/>
    <w:rsid w:val="00851295"/>
    <w:rsid w:val="00851F4F"/>
    <w:rsid w:val="00853968"/>
    <w:rsid w:val="008544D7"/>
    <w:rsid w:val="00855150"/>
    <w:rsid w:val="008553A6"/>
    <w:rsid w:val="00857171"/>
    <w:rsid w:val="0085736A"/>
    <w:rsid w:val="008574B3"/>
    <w:rsid w:val="00857B52"/>
    <w:rsid w:val="00857D03"/>
    <w:rsid w:val="00857F03"/>
    <w:rsid w:val="008600FA"/>
    <w:rsid w:val="00860512"/>
    <w:rsid w:val="00860A90"/>
    <w:rsid w:val="00861D60"/>
    <w:rsid w:val="008621C9"/>
    <w:rsid w:val="0086225D"/>
    <w:rsid w:val="008623D3"/>
    <w:rsid w:val="00862B4D"/>
    <w:rsid w:val="00863115"/>
    <w:rsid w:val="00863D98"/>
    <w:rsid w:val="00863E81"/>
    <w:rsid w:val="0086416E"/>
    <w:rsid w:val="00864E84"/>
    <w:rsid w:val="00865425"/>
    <w:rsid w:val="0086760C"/>
    <w:rsid w:val="008679D5"/>
    <w:rsid w:val="00867DC9"/>
    <w:rsid w:val="0087060C"/>
    <w:rsid w:val="00870761"/>
    <w:rsid w:val="00872F2F"/>
    <w:rsid w:val="00873416"/>
    <w:rsid w:val="0087462F"/>
    <w:rsid w:val="0087489E"/>
    <w:rsid w:val="00874A07"/>
    <w:rsid w:val="00875D42"/>
    <w:rsid w:val="00876A54"/>
    <w:rsid w:val="00877199"/>
    <w:rsid w:val="008773E3"/>
    <w:rsid w:val="0087757C"/>
    <w:rsid w:val="008776D2"/>
    <w:rsid w:val="008812CC"/>
    <w:rsid w:val="0088139B"/>
    <w:rsid w:val="008832C0"/>
    <w:rsid w:val="008836F6"/>
    <w:rsid w:val="00883C72"/>
    <w:rsid w:val="00884183"/>
    <w:rsid w:val="00884354"/>
    <w:rsid w:val="00885164"/>
    <w:rsid w:val="008858BF"/>
    <w:rsid w:val="00886738"/>
    <w:rsid w:val="00887860"/>
    <w:rsid w:val="00887E30"/>
    <w:rsid w:val="00890941"/>
    <w:rsid w:val="00890EB9"/>
    <w:rsid w:val="00890FCC"/>
    <w:rsid w:val="00894A86"/>
    <w:rsid w:val="00895A68"/>
    <w:rsid w:val="008967AB"/>
    <w:rsid w:val="0089734E"/>
    <w:rsid w:val="008A01CC"/>
    <w:rsid w:val="008A0232"/>
    <w:rsid w:val="008A0F99"/>
    <w:rsid w:val="008A1BED"/>
    <w:rsid w:val="008A2AAF"/>
    <w:rsid w:val="008A3DD2"/>
    <w:rsid w:val="008A5E57"/>
    <w:rsid w:val="008A618D"/>
    <w:rsid w:val="008A69F1"/>
    <w:rsid w:val="008A6A12"/>
    <w:rsid w:val="008B0F4D"/>
    <w:rsid w:val="008B1AE7"/>
    <w:rsid w:val="008B2439"/>
    <w:rsid w:val="008B29BE"/>
    <w:rsid w:val="008B3630"/>
    <w:rsid w:val="008B382D"/>
    <w:rsid w:val="008B4D8E"/>
    <w:rsid w:val="008B4E1C"/>
    <w:rsid w:val="008B7674"/>
    <w:rsid w:val="008C0413"/>
    <w:rsid w:val="008C163F"/>
    <w:rsid w:val="008C185C"/>
    <w:rsid w:val="008C1A63"/>
    <w:rsid w:val="008C1B85"/>
    <w:rsid w:val="008C2A5D"/>
    <w:rsid w:val="008C314D"/>
    <w:rsid w:val="008C3220"/>
    <w:rsid w:val="008C3442"/>
    <w:rsid w:val="008C4A12"/>
    <w:rsid w:val="008C54B9"/>
    <w:rsid w:val="008C5A61"/>
    <w:rsid w:val="008C60E9"/>
    <w:rsid w:val="008C7939"/>
    <w:rsid w:val="008C7F27"/>
    <w:rsid w:val="008D1112"/>
    <w:rsid w:val="008D14BA"/>
    <w:rsid w:val="008D170D"/>
    <w:rsid w:val="008D3F4C"/>
    <w:rsid w:val="008D455D"/>
    <w:rsid w:val="008D565D"/>
    <w:rsid w:val="008D672B"/>
    <w:rsid w:val="008D6864"/>
    <w:rsid w:val="008D6D8B"/>
    <w:rsid w:val="008D77BB"/>
    <w:rsid w:val="008E08F7"/>
    <w:rsid w:val="008E177D"/>
    <w:rsid w:val="008E17C0"/>
    <w:rsid w:val="008E1BCA"/>
    <w:rsid w:val="008E243E"/>
    <w:rsid w:val="008E2BCB"/>
    <w:rsid w:val="008E356C"/>
    <w:rsid w:val="008E3B84"/>
    <w:rsid w:val="008E45FE"/>
    <w:rsid w:val="008E4982"/>
    <w:rsid w:val="008E5342"/>
    <w:rsid w:val="008E5FFE"/>
    <w:rsid w:val="008E61D6"/>
    <w:rsid w:val="008E6B58"/>
    <w:rsid w:val="008E6CD8"/>
    <w:rsid w:val="008E6DBE"/>
    <w:rsid w:val="008F05B3"/>
    <w:rsid w:val="008F12A5"/>
    <w:rsid w:val="008F12A7"/>
    <w:rsid w:val="008F14B8"/>
    <w:rsid w:val="008F15B0"/>
    <w:rsid w:val="008F2549"/>
    <w:rsid w:val="008F2A8C"/>
    <w:rsid w:val="008F307E"/>
    <w:rsid w:val="008F3200"/>
    <w:rsid w:val="008F4FF4"/>
    <w:rsid w:val="008F54A8"/>
    <w:rsid w:val="008F6CCD"/>
    <w:rsid w:val="008F6EED"/>
    <w:rsid w:val="008F7610"/>
    <w:rsid w:val="008F763C"/>
    <w:rsid w:val="008F76CA"/>
    <w:rsid w:val="00900F99"/>
    <w:rsid w:val="00900F9B"/>
    <w:rsid w:val="00901327"/>
    <w:rsid w:val="00902935"/>
    <w:rsid w:val="00903038"/>
    <w:rsid w:val="00903061"/>
    <w:rsid w:val="00903064"/>
    <w:rsid w:val="0090374A"/>
    <w:rsid w:val="009038CA"/>
    <w:rsid w:val="00904188"/>
    <w:rsid w:val="00904537"/>
    <w:rsid w:val="0090483A"/>
    <w:rsid w:val="00904FDA"/>
    <w:rsid w:val="0090553F"/>
    <w:rsid w:val="00906385"/>
    <w:rsid w:val="009064EB"/>
    <w:rsid w:val="00906EB6"/>
    <w:rsid w:val="00907408"/>
    <w:rsid w:val="00910108"/>
    <w:rsid w:val="009102A9"/>
    <w:rsid w:val="00910339"/>
    <w:rsid w:val="009104AA"/>
    <w:rsid w:val="00910DED"/>
    <w:rsid w:val="00911C1B"/>
    <w:rsid w:val="00912FD0"/>
    <w:rsid w:val="009131CC"/>
    <w:rsid w:val="009131D2"/>
    <w:rsid w:val="009135EF"/>
    <w:rsid w:val="00913A04"/>
    <w:rsid w:val="009140D0"/>
    <w:rsid w:val="00914CC9"/>
    <w:rsid w:val="00916D4D"/>
    <w:rsid w:val="00917279"/>
    <w:rsid w:val="00917374"/>
    <w:rsid w:val="00917AFE"/>
    <w:rsid w:val="009204F6"/>
    <w:rsid w:val="009205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1C"/>
    <w:rsid w:val="00934F9C"/>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112E"/>
    <w:rsid w:val="00953812"/>
    <w:rsid w:val="0095462C"/>
    <w:rsid w:val="00954DF6"/>
    <w:rsid w:val="00954EC0"/>
    <w:rsid w:val="00954FC3"/>
    <w:rsid w:val="009552FC"/>
    <w:rsid w:val="009557E7"/>
    <w:rsid w:val="00955967"/>
    <w:rsid w:val="00955C2B"/>
    <w:rsid w:val="00955CA3"/>
    <w:rsid w:val="009563FB"/>
    <w:rsid w:val="00956F4B"/>
    <w:rsid w:val="00957859"/>
    <w:rsid w:val="009622F4"/>
    <w:rsid w:val="00963A6D"/>
    <w:rsid w:val="009651FA"/>
    <w:rsid w:val="009657AB"/>
    <w:rsid w:val="009664D2"/>
    <w:rsid w:val="00966841"/>
    <w:rsid w:val="0096743E"/>
    <w:rsid w:val="00967F9A"/>
    <w:rsid w:val="0097036B"/>
    <w:rsid w:val="00971B09"/>
    <w:rsid w:val="00971F2C"/>
    <w:rsid w:val="00972BAE"/>
    <w:rsid w:val="009742C8"/>
    <w:rsid w:val="009744EE"/>
    <w:rsid w:val="00974CD3"/>
    <w:rsid w:val="00975596"/>
    <w:rsid w:val="009758C5"/>
    <w:rsid w:val="00977018"/>
    <w:rsid w:val="0097724E"/>
    <w:rsid w:val="00981FAF"/>
    <w:rsid w:val="00983910"/>
    <w:rsid w:val="00983FBB"/>
    <w:rsid w:val="009849B6"/>
    <w:rsid w:val="00984F0E"/>
    <w:rsid w:val="009853B6"/>
    <w:rsid w:val="009854C4"/>
    <w:rsid w:val="009866F8"/>
    <w:rsid w:val="009873A2"/>
    <w:rsid w:val="00987779"/>
    <w:rsid w:val="00990D10"/>
    <w:rsid w:val="009915C5"/>
    <w:rsid w:val="00991963"/>
    <w:rsid w:val="009935B1"/>
    <w:rsid w:val="009935C1"/>
    <w:rsid w:val="00994314"/>
    <w:rsid w:val="0099451D"/>
    <w:rsid w:val="009945F0"/>
    <w:rsid w:val="00995C8B"/>
    <w:rsid w:val="009A019A"/>
    <w:rsid w:val="009A0569"/>
    <w:rsid w:val="009A07BB"/>
    <w:rsid w:val="009A1099"/>
    <w:rsid w:val="009A1620"/>
    <w:rsid w:val="009A16AF"/>
    <w:rsid w:val="009A195C"/>
    <w:rsid w:val="009A1FE7"/>
    <w:rsid w:val="009A2711"/>
    <w:rsid w:val="009A2DBD"/>
    <w:rsid w:val="009A36EE"/>
    <w:rsid w:val="009A3D4A"/>
    <w:rsid w:val="009A4147"/>
    <w:rsid w:val="009A4396"/>
    <w:rsid w:val="009A4FBA"/>
    <w:rsid w:val="009A5E57"/>
    <w:rsid w:val="009A6220"/>
    <w:rsid w:val="009A62EE"/>
    <w:rsid w:val="009A665C"/>
    <w:rsid w:val="009B034E"/>
    <w:rsid w:val="009B03DE"/>
    <w:rsid w:val="009B1D0F"/>
    <w:rsid w:val="009B20B3"/>
    <w:rsid w:val="009B43BB"/>
    <w:rsid w:val="009B4B37"/>
    <w:rsid w:val="009B544B"/>
    <w:rsid w:val="009B6958"/>
    <w:rsid w:val="009B6FBB"/>
    <w:rsid w:val="009B710B"/>
    <w:rsid w:val="009B73A0"/>
    <w:rsid w:val="009B7BDD"/>
    <w:rsid w:val="009C0495"/>
    <w:rsid w:val="009C0727"/>
    <w:rsid w:val="009C12C2"/>
    <w:rsid w:val="009C1657"/>
    <w:rsid w:val="009C16E3"/>
    <w:rsid w:val="009C19F0"/>
    <w:rsid w:val="009C2352"/>
    <w:rsid w:val="009C5587"/>
    <w:rsid w:val="009C5A3F"/>
    <w:rsid w:val="009C6AE7"/>
    <w:rsid w:val="009C7A70"/>
    <w:rsid w:val="009D118F"/>
    <w:rsid w:val="009D14BC"/>
    <w:rsid w:val="009D18D2"/>
    <w:rsid w:val="009D30A1"/>
    <w:rsid w:val="009D326A"/>
    <w:rsid w:val="009D3818"/>
    <w:rsid w:val="009D38DC"/>
    <w:rsid w:val="009D538B"/>
    <w:rsid w:val="009D5CFC"/>
    <w:rsid w:val="009D6025"/>
    <w:rsid w:val="009D66BA"/>
    <w:rsid w:val="009D69A4"/>
    <w:rsid w:val="009D70D7"/>
    <w:rsid w:val="009D71B2"/>
    <w:rsid w:val="009D78DE"/>
    <w:rsid w:val="009E0871"/>
    <w:rsid w:val="009E0EA6"/>
    <w:rsid w:val="009E1E8A"/>
    <w:rsid w:val="009E33B3"/>
    <w:rsid w:val="009E340C"/>
    <w:rsid w:val="009E3F14"/>
    <w:rsid w:val="009E4333"/>
    <w:rsid w:val="009E4479"/>
    <w:rsid w:val="009E449B"/>
    <w:rsid w:val="009E4AD4"/>
    <w:rsid w:val="009E5F31"/>
    <w:rsid w:val="009E651C"/>
    <w:rsid w:val="009E67EF"/>
    <w:rsid w:val="009E6A49"/>
    <w:rsid w:val="009E7DBD"/>
    <w:rsid w:val="009F00F0"/>
    <w:rsid w:val="009F02A9"/>
    <w:rsid w:val="009F0A9E"/>
    <w:rsid w:val="009F152E"/>
    <w:rsid w:val="009F1A12"/>
    <w:rsid w:val="009F1B68"/>
    <w:rsid w:val="009F1BC9"/>
    <w:rsid w:val="009F1C56"/>
    <w:rsid w:val="009F3D03"/>
    <w:rsid w:val="009F3F39"/>
    <w:rsid w:val="009F4536"/>
    <w:rsid w:val="009F4900"/>
    <w:rsid w:val="009F4E87"/>
    <w:rsid w:val="009F56B1"/>
    <w:rsid w:val="009F5D81"/>
    <w:rsid w:val="009F5F70"/>
    <w:rsid w:val="009F67DE"/>
    <w:rsid w:val="009F71C4"/>
    <w:rsid w:val="00A00F45"/>
    <w:rsid w:val="00A0110C"/>
    <w:rsid w:val="00A015A2"/>
    <w:rsid w:val="00A02670"/>
    <w:rsid w:val="00A02F6F"/>
    <w:rsid w:val="00A03435"/>
    <w:rsid w:val="00A036D8"/>
    <w:rsid w:val="00A04394"/>
    <w:rsid w:val="00A048E0"/>
    <w:rsid w:val="00A0779C"/>
    <w:rsid w:val="00A1185D"/>
    <w:rsid w:val="00A11D54"/>
    <w:rsid w:val="00A12436"/>
    <w:rsid w:val="00A12A62"/>
    <w:rsid w:val="00A12FCA"/>
    <w:rsid w:val="00A13286"/>
    <w:rsid w:val="00A1405E"/>
    <w:rsid w:val="00A14AE0"/>
    <w:rsid w:val="00A14DF3"/>
    <w:rsid w:val="00A15026"/>
    <w:rsid w:val="00A157D0"/>
    <w:rsid w:val="00A158F0"/>
    <w:rsid w:val="00A15AC6"/>
    <w:rsid w:val="00A15E51"/>
    <w:rsid w:val="00A16F53"/>
    <w:rsid w:val="00A215A9"/>
    <w:rsid w:val="00A21DE1"/>
    <w:rsid w:val="00A249B5"/>
    <w:rsid w:val="00A25815"/>
    <w:rsid w:val="00A2634D"/>
    <w:rsid w:val="00A275EF"/>
    <w:rsid w:val="00A2789E"/>
    <w:rsid w:val="00A3036D"/>
    <w:rsid w:val="00A31BCD"/>
    <w:rsid w:val="00A32693"/>
    <w:rsid w:val="00A34CA7"/>
    <w:rsid w:val="00A35544"/>
    <w:rsid w:val="00A358F8"/>
    <w:rsid w:val="00A35C04"/>
    <w:rsid w:val="00A3788E"/>
    <w:rsid w:val="00A4100C"/>
    <w:rsid w:val="00A41037"/>
    <w:rsid w:val="00A411E9"/>
    <w:rsid w:val="00A41624"/>
    <w:rsid w:val="00A41A51"/>
    <w:rsid w:val="00A41F00"/>
    <w:rsid w:val="00A41FD3"/>
    <w:rsid w:val="00A420D8"/>
    <w:rsid w:val="00A42323"/>
    <w:rsid w:val="00A4320B"/>
    <w:rsid w:val="00A4354B"/>
    <w:rsid w:val="00A44F9F"/>
    <w:rsid w:val="00A45445"/>
    <w:rsid w:val="00A45AD8"/>
    <w:rsid w:val="00A45DD8"/>
    <w:rsid w:val="00A513EA"/>
    <w:rsid w:val="00A5255F"/>
    <w:rsid w:val="00A5364F"/>
    <w:rsid w:val="00A53DDA"/>
    <w:rsid w:val="00A54290"/>
    <w:rsid w:val="00A546BB"/>
    <w:rsid w:val="00A550FF"/>
    <w:rsid w:val="00A5515D"/>
    <w:rsid w:val="00A551A8"/>
    <w:rsid w:val="00A5569F"/>
    <w:rsid w:val="00A560C6"/>
    <w:rsid w:val="00A566E3"/>
    <w:rsid w:val="00A56C52"/>
    <w:rsid w:val="00A56E39"/>
    <w:rsid w:val="00A56F3B"/>
    <w:rsid w:val="00A57573"/>
    <w:rsid w:val="00A60E35"/>
    <w:rsid w:val="00A614E4"/>
    <w:rsid w:val="00A616E3"/>
    <w:rsid w:val="00A62977"/>
    <w:rsid w:val="00A62B97"/>
    <w:rsid w:val="00A64E33"/>
    <w:rsid w:val="00A64E87"/>
    <w:rsid w:val="00A64FAD"/>
    <w:rsid w:val="00A6526D"/>
    <w:rsid w:val="00A6590A"/>
    <w:rsid w:val="00A66060"/>
    <w:rsid w:val="00A6636A"/>
    <w:rsid w:val="00A66CB6"/>
    <w:rsid w:val="00A67578"/>
    <w:rsid w:val="00A7008F"/>
    <w:rsid w:val="00A700F2"/>
    <w:rsid w:val="00A701AF"/>
    <w:rsid w:val="00A701CF"/>
    <w:rsid w:val="00A7034C"/>
    <w:rsid w:val="00A70460"/>
    <w:rsid w:val="00A71EA9"/>
    <w:rsid w:val="00A73034"/>
    <w:rsid w:val="00A734CD"/>
    <w:rsid w:val="00A73C6D"/>
    <w:rsid w:val="00A74046"/>
    <w:rsid w:val="00A74C22"/>
    <w:rsid w:val="00A75223"/>
    <w:rsid w:val="00A756C4"/>
    <w:rsid w:val="00A75D45"/>
    <w:rsid w:val="00A762B7"/>
    <w:rsid w:val="00A76A51"/>
    <w:rsid w:val="00A772E9"/>
    <w:rsid w:val="00A775D5"/>
    <w:rsid w:val="00A77DEE"/>
    <w:rsid w:val="00A80271"/>
    <w:rsid w:val="00A80E5A"/>
    <w:rsid w:val="00A8132F"/>
    <w:rsid w:val="00A8143F"/>
    <w:rsid w:val="00A814D0"/>
    <w:rsid w:val="00A81AB7"/>
    <w:rsid w:val="00A81B15"/>
    <w:rsid w:val="00A829DD"/>
    <w:rsid w:val="00A83656"/>
    <w:rsid w:val="00A83807"/>
    <w:rsid w:val="00A8405D"/>
    <w:rsid w:val="00A846A0"/>
    <w:rsid w:val="00A84D77"/>
    <w:rsid w:val="00A8556D"/>
    <w:rsid w:val="00A85DBC"/>
    <w:rsid w:val="00A86D58"/>
    <w:rsid w:val="00A87071"/>
    <w:rsid w:val="00A911E9"/>
    <w:rsid w:val="00A9250F"/>
    <w:rsid w:val="00A92532"/>
    <w:rsid w:val="00A92763"/>
    <w:rsid w:val="00A9332E"/>
    <w:rsid w:val="00A93760"/>
    <w:rsid w:val="00A93808"/>
    <w:rsid w:val="00A93C1A"/>
    <w:rsid w:val="00A94A47"/>
    <w:rsid w:val="00A95592"/>
    <w:rsid w:val="00A95D35"/>
    <w:rsid w:val="00A961CC"/>
    <w:rsid w:val="00A97083"/>
    <w:rsid w:val="00AA012D"/>
    <w:rsid w:val="00AA03CA"/>
    <w:rsid w:val="00AA0AB4"/>
    <w:rsid w:val="00AA127E"/>
    <w:rsid w:val="00AA3471"/>
    <w:rsid w:val="00AA4F2D"/>
    <w:rsid w:val="00AA5501"/>
    <w:rsid w:val="00AA596D"/>
    <w:rsid w:val="00AA601E"/>
    <w:rsid w:val="00AA63BB"/>
    <w:rsid w:val="00AA66B9"/>
    <w:rsid w:val="00AA6A71"/>
    <w:rsid w:val="00AA7A65"/>
    <w:rsid w:val="00AA7F1E"/>
    <w:rsid w:val="00AB04AF"/>
    <w:rsid w:val="00AB297C"/>
    <w:rsid w:val="00AB2DDD"/>
    <w:rsid w:val="00AB4CC7"/>
    <w:rsid w:val="00AB5817"/>
    <w:rsid w:val="00AB5C5D"/>
    <w:rsid w:val="00AB6E69"/>
    <w:rsid w:val="00AB71FD"/>
    <w:rsid w:val="00AB7939"/>
    <w:rsid w:val="00AC0B1D"/>
    <w:rsid w:val="00AC1DE0"/>
    <w:rsid w:val="00AC28FF"/>
    <w:rsid w:val="00AC2BAF"/>
    <w:rsid w:val="00AC3888"/>
    <w:rsid w:val="00AC3C4C"/>
    <w:rsid w:val="00AC5074"/>
    <w:rsid w:val="00AC50D3"/>
    <w:rsid w:val="00AC652B"/>
    <w:rsid w:val="00AC66AC"/>
    <w:rsid w:val="00AC6916"/>
    <w:rsid w:val="00AC70B9"/>
    <w:rsid w:val="00AD09B9"/>
    <w:rsid w:val="00AD0BE7"/>
    <w:rsid w:val="00AD33D0"/>
    <w:rsid w:val="00AD3760"/>
    <w:rsid w:val="00AD5E34"/>
    <w:rsid w:val="00AD6E87"/>
    <w:rsid w:val="00AD7209"/>
    <w:rsid w:val="00AD7469"/>
    <w:rsid w:val="00AD7D8F"/>
    <w:rsid w:val="00AD7F2E"/>
    <w:rsid w:val="00AE0A4F"/>
    <w:rsid w:val="00AE169F"/>
    <w:rsid w:val="00AE1D0D"/>
    <w:rsid w:val="00AE2ADB"/>
    <w:rsid w:val="00AE3123"/>
    <w:rsid w:val="00AE42BC"/>
    <w:rsid w:val="00AE5070"/>
    <w:rsid w:val="00AE5297"/>
    <w:rsid w:val="00AE52AC"/>
    <w:rsid w:val="00AE578C"/>
    <w:rsid w:val="00AE5981"/>
    <w:rsid w:val="00AE78E1"/>
    <w:rsid w:val="00AF0468"/>
    <w:rsid w:val="00AF15BD"/>
    <w:rsid w:val="00AF2915"/>
    <w:rsid w:val="00AF2EAD"/>
    <w:rsid w:val="00AF33D0"/>
    <w:rsid w:val="00AF5046"/>
    <w:rsid w:val="00AF566C"/>
    <w:rsid w:val="00AF574E"/>
    <w:rsid w:val="00AF6E62"/>
    <w:rsid w:val="00AF7262"/>
    <w:rsid w:val="00AF79F1"/>
    <w:rsid w:val="00B00D97"/>
    <w:rsid w:val="00B00E87"/>
    <w:rsid w:val="00B01385"/>
    <w:rsid w:val="00B01530"/>
    <w:rsid w:val="00B03023"/>
    <w:rsid w:val="00B040B6"/>
    <w:rsid w:val="00B0432E"/>
    <w:rsid w:val="00B0470D"/>
    <w:rsid w:val="00B0479B"/>
    <w:rsid w:val="00B04E21"/>
    <w:rsid w:val="00B05A6F"/>
    <w:rsid w:val="00B0632F"/>
    <w:rsid w:val="00B06B6F"/>
    <w:rsid w:val="00B06E40"/>
    <w:rsid w:val="00B0711E"/>
    <w:rsid w:val="00B07774"/>
    <w:rsid w:val="00B07C44"/>
    <w:rsid w:val="00B07FAB"/>
    <w:rsid w:val="00B108C0"/>
    <w:rsid w:val="00B11137"/>
    <w:rsid w:val="00B11780"/>
    <w:rsid w:val="00B11F0A"/>
    <w:rsid w:val="00B12D54"/>
    <w:rsid w:val="00B1405F"/>
    <w:rsid w:val="00B160CE"/>
    <w:rsid w:val="00B16B09"/>
    <w:rsid w:val="00B16F26"/>
    <w:rsid w:val="00B1773B"/>
    <w:rsid w:val="00B177E5"/>
    <w:rsid w:val="00B17DAA"/>
    <w:rsid w:val="00B20319"/>
    <w:rsid w:val="00B20E7E"/>
    <w:rsid w:val="00B20EED"/>
    <w:rsid w:val="00B21287"/>
    <w:rsid w:val="00B21FA9"/>
    <w:rsid w:val="00B22F9A"/>
    <w:rsid w:val="00B23283"/>
    <w:rsid w:val="00B23CBD"/>
    <w:rsid w:val="00B24D10"/>
    <w:rsid w:val="00B252AA"/>
    <w:rsid w:val="00B253A6"/>
    <w:rsid w:val="00B256FD"/>
    <w:rsid w:val="00B25D69"/>
    <w:rsid w:val="00B26901"/>
    <w:rsid w:val="00B27F9F"/>
    <w:rsid w:val="00B300C3"/>
    <w:rsid w:val="00B31021"/>
    <w:rsid w:val="00B32389"/>
    <w:rsid w:val="00B3269E"/>
    <w:rsid w:val="00B32D37"/>
    <w:rsid w:val="00B33106"/>
    <w:rsid w:val="00B3420F"/>
    <w:rsid w:val="00B34C0C"/>
    <w:rsid w:val="00B34E41"/>
    <w:rsid w:val="00B35B22"/>
    <w:rsid w:val="00B363DD"/>
    <w:rsid w:val="00B36628"/>
    <w:rsid w:val="00B375C0"/>
    <w:rsid w:val="00B379D8"/>
    <w:rsid w:val="00B40D67"/>
    <w:rsid w:val="00B4117E"/>
    <w:rsid w:val="00B414B9"/>
    <w:rsid w:val="00B41AF8"/>
    <w:rsid w:val="00B42727"/>
    <w:rsid w:val="00B42F15"/>
    <w:rsid w:val="00B43442"/>
    <w:rsid w:val="00B437A2"/>
    <w:rsid w:val="00B447F7"/>
    <w:rsid w:val="00B47774"/>
    <w:rsid w:val="00B47BE5"/>
    <w:rsid w:val="00B5056B"/>
    <w:rsid w:val="00B50BAA"/>
    <w:rsid w:val="00B51542"/>
    <w:rsid w:val="00B5177F"/>
    <w:rsid w:val="00B52B4B"/>
    <w:rsid w:val="00B52DE7"/>
    <w:rsid w:val="00B5311B"/>
    <w:rsid w:val="00B531C5"/>
    <w:rsid w:val="00B539BD"/>
    <w:rsid w:val="00B5499D"/>
    <w:rsid w:val="00B551CD"/>
    <w:rsid w:val="00B56735"/>
    <w:rsid w:val="00B604D4"/>
    <w:rsid w:val="00B609D8"/>
    <w:rsid w:val="00B6188D"/>
    <w:rsid w:val="00B61C74"/>
    <w:rsid w:val="00B62CD7"/>
    <w:rsid w:val="00B642C2"/>
    <w:rsid w:val="00B644C8"/>
    <w:rsid w:val="00B6460F"/>
    <w:rsid w:val="00B64BF9"/>
    <w:rsid w:val="00B64E5F"/>
    <w:rsid w:val="00B65011"/>
    <w:rsid w:val="00B65B4D"/>
    <w:rsid w:val="00B65BE0"/>
    <w:rsid w:val="00B66265"/>
    <w:rsid w:val="00B664FC"/>
    <w:rsid w:val="00B66CF3"/>
    <w:rsid w:val="00B67E76"/>
    <w:rsid w:val="00B70D19"/>
    <w:rsid w:val="00B71BEE"/>
    <w:rsid w:val="00B71F3F"/>
    <w:rsid w:val="00B750C0"/>
    <w:rsid w:val="00B75BCF"/>
    <w:rsid w:val="00B75BFC"/>
    <w:rsid w:val="00B75C59"/>
    <w:rsid w:val="00B76818"/>
    <w:rsid w:val="00B76D86"/>
    <w:rsid w:val="00B776C0"/>
    <w:rsid w:val="00B80374"/>
    <w:rsid w:val="00B809A2"/>
    <w:rsid w:val="00B80F90"/>
    <w:rsid w:val="00B8139B"/>
    <w:rsid w:val="00B82065"/>
    <w:rsid w:val="00B82D4A"/>
    <w:rsid w:val="00B843AB"/>
    <w:rsid w:val="00B8446C"/>
    <w:rsid w:val="00B85AAD"/>
    <w:rsid w:val="00B85EF6"/>
    <w:rsid w:val="00B86F4A"/>
    <w:rsid w:val="00B874FE"/>
    <w:rsid w:val="00B87903"/>
    <w:rsid w:val="00B87B6C"/>
    <w:rsid w:val="00B910FF"/>
    <w:rsid w:val="00B91168"/>
    <w:rsid w:val="00B91AEC"/>
    <w:rsid w:val="00B928E7"/>
    <w:rsid w:val="00B94E85"/>
    <w:rsid w:val="00B95577"/>
    <w:rsid w:val="00B95B6E"/>
    <w:rsid w:val="00B96889"/>
    <w:rsid w:val="00B96897"/>
    <w:rsid w:val="00B9791B"/>
    <w:rsid w:val="00BA0263"/>
    <w:rsid w:val="00BA0737"/>
    <w:rsid w:val="00BA10CE"/>
    <w:rsid w:val="00BA1F5E"/>
    <w:rsid w:val="00BA2420"/>
    <w:rsid w:val="00BA30C4"/>
    <w:rsid w:val="00BA34AB"/>
    <w:rsid w:val="00BA3799"/>
    <w:rsid w:val="00BA39EF"/>
    <w:rsid w:val="00BA41ED"/>
    <w:rsid w:val="00BA6097"/>
    <w:rsid w:val="00BA61BD"/>
    <w:rsid w:val="00BA6A32"/>
    <w:rsid w:val="00BA6C82"/>
    <w:rsid w:val="00BA7C1B"/>
    <w:rsid w:val="00BB0FD4"/>
    <w:rsid w:val="00BB142C"/>
    <w:rsid w:val="00BB27FD"/>
    <w:rsid w:val="00BB3DBB"/>
    <w:rsid w:val="00BB4398"/>
    <w:rsid w:val="00BB456F"/>
    <w:rsid w:val="00BB5041"/>
    <w:rsid w:val="00BB5C05"/>
    <w:rsid w:val="00BB6469"/>
    <w:rsid w:val="00BB69B7"/>
    <w:rsid w:val="00BB6C4E"/>
    <w:rsid w:val="00BB772A"/>
    <w:rsid w:val="00BC0F87"/>
    <w:rsid w:val="00BC14FA"/>
    <w:rsid w:val="00BC2AC3"/>
    <w:rsid w:val="00BC4B45"/>
    <w:rsid w:val="00BC52F2"/>
    <w:rsid w:val="00BC5669"/>
    <w:rsid w:val="00BC58B4"/>
    <w:rsid w:val="00BC6CA4"/>
    <w:rsid w:val="00BC7C82"/>
    <w:rsid w:val="00BC7E88"/>
    <w:rsid w:val="00BD148A"/>
    <w:rsid w:val="00BD193C"/>
    <w:rsid w:val="00BD1EFB"/>
    <w:rsid w:val="00BD2745"/>
    <w:rsid w:val="00BD2DC3"/>
    <w:rsid w:val="00BD3BA2"/>
    <w:rsid w:val="00BD3E1D"/>
    <w:rsid w:val="00BD5503"/>
    <w:rsid w:val="00BD564D"/>
    <w:rsid w:val="00BD6500"/>
    <w:rsid w:val="00BD6697"/>
    <w:rsid w:val="00BD67BA"/>
    <w:rsid w:val="00BD6F7A"/>
    <w:rsid w:val="00BD78A8"/>
    <w:rsid w:val="00BD791E"/>
    <w:rsid w:val="00BE0831"/>
    <w:rsid w:val="00BE0DCE"/>
    <w:rsid w:val="00BE116E"/>
    <w:rsid w:val="00BE1360"/>
    <w:rsid w:val="00BE2152"/>
    <w:rsid w:val="00BE2338"/>
    <w:rsid w:val="00BE24CD"/>
    <w:rsid w:val="00BE3002"/>
    <w:rsid w:val="00BE3E91"/>
    <w:rsid w:val="00BE42B7"/>
    <w:rsid w:val="00BE6B33"/>
    <w:rsid w:val="00BE7886"/>
    <w:rsid w:val="00BE7DB4"/>
    <w:rsid w:val="00BF0158"/>
    <w:rsid w:val="00BF047C"/>
    <w:rsid w:val="00BF092F"/>
    <w:rsid w:val="00BF0AC2"/>
    <w:rsid w:val="00BF0F92"/>
    <w:rsid w:val="00BF15E7"/>
    <w:rsid w:val="00BF1E78"/>
    <w:rsid w:val="00BF1F30"/>
    <w:rsid w:val="00BF2CD7"/>
    <w:rsid w:val="00BF2D36"/>
    <w:rsid w:val="00BF3D0C"/>
    <w:rsid w:val="00BF5D84"/>
    <w:rsid w:val="00BF5E5B"/>
    <w:rsid w:val="00BF61CA"/>
    <w:rsid w:val="00BF6F01"/>
    <w:rsid w:val="00C00DE4"/>
    <w:rsid w:val="00C02377"/>
    <w:rsid w:val="00C0298F"/>
    <w:rsid w:val="00C02E33"/>
    <w:rsid w:val="00C03165"/>
    <w:rsid w:val="00C05D21"/>
    <w:rsid w:val="00C060BB"/>
    <w:rsid w:val="00C06D79"/>
    <w:rsid w:val="00C06FC1"/>
    <w:rsid w:val="00C11A45"/>
    <w:rsid w:val="00C11D24"/>
    <w:rsid w:val="00C11FF2"/>
    <w:rsid w:val="00C120DC"/>
    <w:rsid w:val="00C130F8"/>
    <w:rsid w:val="00C13326"/>
    <w:rsid w:val="00C1360F"/>
    <w:rsid w:val="00C14659"/>
    <w:rsid w:val="00C14771"/>
    <w:rsid w:val="00C1521F"/>
    <w:rsid w:val="00C15A6B"/>
    <w:rsid w:val="00C15A6F"/>
    <w:rsid w:val="00C15CEF"/>
    <w:rsid w:val="00C1603E"/>
    <w:rsid w:val="00C16577"/>
    <w:rsid w:val="00C16A79"/>
    <w:rsid w:val="00C17B10"/>
    <w:rsid w:val="00C17C1E"/>
    <w:rsid w:val="00C20175"/>
    <w:rsid w:val="00C22E78"/>
    <w:rsid w:val="00C23293"/>
    <w:rsid w:val="00C2366B"/>
    <w:rsid w:val="00C2403A"/>
    <w:rsid w:val="00C253EA"/>
    <w:rsid w:val="00C254C3"/>
    <w:rsid w:val="00C2551A"/>
    <w:rsid w:val="00C25BD2"/>
    <w:rsid w:val="00C26CA9"/>
    <w:rsid w:val="00C27716"/>
    <w:rsid w:val="00C30821"/>
    <w:rsid w:val="00C30E0C"/>
    <w:rsid w:val="00C31006"/>
    <w:rsid w:val="00C312E5"/>
    <w:rsid w:val="00C31471"/>
    <w:rsid w:val="00C318E4"/>
    <w:rsid w:val="00C32236"/>
    <w:rsid w:val="00C3228C"/>
    <w:rsid w:val="00C3230E"/>
    <w:rsid w:val="00C3260F"/>
    <w:rsid w:val="00C327A4"/>
    <w:rsid w:val="00C34226"/>
    <w:rsid w:val="00C345D8"/>
    <w:rsid w:val="00C3584A"/>
    <w:rsid w:val="00C359F8"/>
    <w:rsid w:val="00C367EE"/>
    <w:rsid w:val="00C3697A"/>
    <w:rsid w:val="00C37BDE"/>
    <w:rsid w:val="00C37CD2"/>
    <w:rsid w:val="00C4065D"/>
    <w:rsid w:val="00C4082C"/>
    <w:rsid w:val="00C41018"/>
    <w:rsid w:val="00C416E5"/>
    <w:rsid w:val="00C41853"/>
    <w:rsid w:val="00C42347"/>
    <w:rsid w:val="00C434AB"/>
    <w:rsid w:val="00C436BA"/>
    <w:rsid w:val="00C456D3"/>
    <w:rsid w:val="00C458C4"/>
    <w:rsid w:val="00C469E7"/>
    <w:rsid w:val="00C470FA"/>
    <w:rsid w:val="00C47FB1"/>
    <w:rsid w:val="00C50074"/>
    <w:rsid w:val="00C51A50"/>
    <w:rsid w:val="00C52BDA"/>
    <w:rsid w:val="00C544FC"/>
    <w:rsid w:val="00C559F4"/>
    <w:rsid w:val="00C55A94"/>
    <w:rsid w:val="00C575D5"/>
    <w:rsid w:val="00C578CC"/>
    <w:rsid w:val="00C628DF"/>
    <w:rsid w:val="00C62BE9"/>
    <w:rsid w:val="00C659FA"/>
    <w:rsid w:val="00C66466"/>
    <w:rsid w:val="00C66897"/>
    <w:rsid w:val="00C668FA"/>
    <w:rsid w:val="00C67715"/>
    <w:rsid w:val="00C7031F"/>
    <w:rsid w:val="00C7113C"/>
    <w:rsid w:val="00C7176B"/>
    <w:rsid w:val="00C7254C"/>
    <w:rsid w:val="00C727B0"/>
    <w:rsid w:val="00C72823"/>
    <w:rsid w:val="00C732C8"/>
    <w:rsid w:val="00C73AFE"/>
    <w:rsid w:val="00C75297"/>
    <w:rsid w:val="00C76119"/>
    <w:rsid w:val="00C76AC8"/>
    <w:rsid w:val="00C76D9A"/>
    <w:rsid w:val="00C773D8"/>
    <w:rsid w:val="00C7753F"/>
    <w:rsid w:val="00C80E0A"/>
    <w:rsid w:val="00C813F9"/>
    <w:rsid w:val="00C81936"/>
    <w:rsid w:val="00C81C80"/>
    <w:rsid w:val="00C81DF2"/>
    <w:rsid w:val="00C81E2C"/>
    <w:rsid w:val="00C81EED"/>
    <w:rsid w:val="00C81F3B"/>
    <w:rsid w:val="00C82686"/>
    <w:rsid w:val="00C83C97"/>
    <w:rsid w:val="00C83CB2"/>
    <w:rsid w:val="00C84722"/>
    <w:rsid w:val="00C8492D"/>
    <w:rsid w:val="00C8645B"/>
    <w:rsid w:val="00C86F4F"/>
    <w:rsid w:val="00C90931"/>
    <w:rsid w:val="00C91253"/>
    <w:rsid w:val="00C9173C"/>
    <w:rsid w:val="00C92E43"/>
    <w:rsid w:val="00C9309E"/>
    <w:rsid w:val="00C93296"/>
    <w:rsid w:val="00C9360C"/>
    <w:rsid w:val="00C93E86"/>
    <w:rsid w:val="00C942F0"/>
    <w:rsid w:val="00C9464E"/>
    <w:rsid w:val="00C948BE"/>
    <w:rsid w:val="00C95047"/>
    <w:rsid w:val="00C962FA"/>
    <w:rsid w:val="00C966A8"/>
    <w:rsid w:val="00C96BA3"/>
    <w:rsid w:val="00C973E3"/>
    <w:rsid w:val="00C97BD9"/>
    <w:rsid w:val="00CA0CAF"/>
    <w:rsid w:val="00CA1039"/>
    <w:rsid w:val="00CA1E63"/>
    <w:rsid w:val="00CA20ED"/>
    <w:rsid w:val="00CA2CCF"/>
    <w:rsid w:val="00CA3FD8"/>
    <w:rsid w:val="00CA4604"/>
    <w:rsid w:val="00CA4F52"/>
    <w:rsid w:val="00CA5A6A"/>
    <w:rsid w:val="00CA5E21"/>
    <w:rsid w:val="00CB044C"/>
    <w:rsid w:val="00CB0504"/>
    <w:rsid w:val="00CB0D52"/>
    <w:rsid w:val="00CB19A1"/>
    <w:rsid w:val="00CB3D17"/>
    <w:rsid w:val="00CB4372"/>
    <w:rsid w:val="00CB45BB"/>
    <w:rsid w:val="00CB50DE"/>
    <w:rsid w:val="00CB5A7C"/>
    <w:rsid w:val="00CB7518"/>
    <w:rsid w:val="00CC02F7"/>
    <w:rsid w:val="00CC05FC"/>
    <w:rsid w:val="00CC0A04"/>
    <w:rsid w:val="00CC0D0A"/>
    <w:rsid w:val="00CC34AB"/>
    <w:rsid w:val="00CC34AE"/>
    <w:rsid w:val="00CC36DF"/>
    <w:rsid w:val="00CC4B1D"/>
    <w:rsid w:val="00CC4D7D"/>
    <w:rsid w:val="00CC4DE1"/>
    <w:rsid w:val="00CC5655"/>
    <w:rsid w:val="00CC6210"/>
    <w:rsid w:val="00CC6818"/>
    <w:rsid w:val="00CC6DBA"/>
    <w:rsid w:val="00CD010B"/>
    <w:rsid w:val="00CD1746"/>
    <w:rsid w:val="00CD1C91"/>
    <w:rsid w:val="00CD230D"/>
    <w:rsid w:val="00CD26E8"/>
    <w:rsid w:val="00CD2B53"/>
    <w:rsid w:val="00CD2E36"/>
    <w:rsid w:val="00CD32CB"/>
    <w:rsid w:val="00CD33AC"/>
    <w:rsid w:val="00CD3F05"/>
    <w:rsid w:val="00CD47B0"/>
    <w:rsid w:val="00CD4CC2"/>
    <w:rsid w:val="00CD5250"/>
    <w:rsid w:val="00CD55F2"/>
    <w:rsid w:val="00CD6646"/>
    <w:rsid w:val="00CD7889"/>
    <w:rsid w:val="00CE05F2"/>
    <w:rsid w:val="00CE09A3"/>
    <w:rsid w:val="00CE2D2C"/>
    <w:rsid w:val="00CE30A4"/>
    <w:rsid w:val="00CE3145"/>
    <w:rsid w:val="00CE3C2C"/>
    <w:rsid w:val="00CE3C79"/>
    <w:rsid w:val="00CE3E6A"/>
    <w:rsid w:val="00CE3F09"/>
    <w:rsid w:val="00CE4360"/>
    <w:rsid w:val="00CE45AE"/>
    <w:rsid w:val="00CE47B8"/>
    <w:rsid w:val="00CE4C83"/>
    <w:rsid w:val="00CE5304"/>
    <w:rsid w:val="00CE5D81"/>
    <w:rsid w:val="00CE5E6A"/>
    <w:rsid w:val="00CE7B9B"/>
    <w:rsid w:val="00CF0C05"/>
    <w:rsid w:val="00CF3278"/>
    <w:rsid w:val="00CF35F4"/>
    <w:rsid w:val="00CF675E"/>
    <w:rsid w:val="00CF68F9"/>
    <w:rsid w:val="00CF6F01"/>
    <w:rsid w:val="00CF74E1"/>
    <w:rsid w:val="00D00261"/>
    <w:rsid w:val="00D0197A"/>
    <w:rsid w:val="00D0230F"/>
    <w:rsid w:val="00D035E1"/>
    <w:rsid w:val="00D03BB4"/>
    <w:rsid w:val="00D0585C"/>
    <w:rsid w:val="00D058F2"/>
    <w:rsid w:val="00D05D62"/>
    <w:rsid w:val="00D05D8B"/>
    <w:rsid w:val="00D075E8"/>
    <w:rsid w:val="00D07663"/>
    <w:rsid w:val="00D07769"/>
    <w:rsid w:val="00D07AD9"/>
    <w:rsid w:val="00D10B52"/>
    <w:rsid w:val="00D1104D"/>
    <w:rsid w:val="00D11A68"/>
    <w:rsid w:val="00D11E51"/>
    <w:rsid w:val="00D1224F"/>
    <w:rsid w:val="00D122E7"/>
    <w:rsid w:val="00D132B3"/>
    <w:rsid w:val="00D13ED0"/>
    <w:rsid w:val="00D14180"/>
    <w:rsid w:val="00D14A7D"/>
    <w:rsid w:val="00D14F35"/>
    <w:rsid w:val="00D15137"/>
    <w:rsid w:val="00D15D78"/>
    <w:rsid w:val="00D16307"/>
    <w:rsid w:val="00D17044"/>
    <w:rsid w:val="00D174AE"/>
    <w:rsid w:val="00D17B42"/>
    <w:rsid w:val="00D200C2"/>
    <w:rsid w:val="00D21EC1"/>
    <w:rsid w:val="00D22A76"/>
    <w:rsid w:val="00D23219"/>
    <w:rsid w:val="00D232A9"/>
    <w:rsid w:val="00D23A8C"/>
    <w:rsid w:val="00D23BE2"/>
    <w:rsid w:val="00D241E6"/>
    <w:rsid w:val="00D24418"/>
    <w:rsid w:val="00D248A2"/>
    <w:rsid w:val="00D24D0D"/>
    <w:rsid w:val="00D251CD"/>
    <w:rsid w:val="00D2650D"/>
    <w:rsid w:val="00D26DD0"/>
    <w:rsid w:val="00D271F7"/>
    <w:rsid w:val="00D27607"/>
    <w:rsid w:val="00D27A4E"/>
    <w:rsid w:val="00D311DF"/>
    <w:rsid w:val="00D31C83"/>
    <w:rsid w:val="00D3209A"/>
    <w:rsid w:val="00D32160"/>
    <w:rsid w:val="00D32B0A"/>
    <w:rsid w:val="00D331FE"/>
    <w:rsid w:val="00D3465B"/>
    <w:rsid w:val="00D34DEE"/>
    <w:rsid w:val="00D3591E"/>
    <w:rsid w:val="00D359AE"/>
    <w:rsid w:val="00D363EA"/>
    <w:rsid w:val="00D37100"/>
    <w:rsid w:val="00D408C5"/>
    <w:rsid w:val="00D41014"/>
    <w:rsid w:val="00D41EC0"/>
    <w:rsid w:val="00D42530"/>
    <w:rsid w:val="00D4313E"/>
    <w:rsid w:val="00D43C41"/>
    <w:rsid w:val="00D449ED"/>
    <w:rsid w:val="00D44B8C"/>
    <w:rsid w:val="00D45FD5"/>
    <w:rsid w:val="00D46AF6"/>
    <w:rsid w:val="00D47746"/>
    <w:rsid w:val="00D477E5"/>
    <w:rsid w:val="00D5065F"/>
    <w:rsid w:val="00D520E4"/>
    <w:rsid w:val="00D52A8E"/>
    <w:rsid w:val="00D559F3"/>
    <w:rsid w:val="00D55E22"/>
    <w:rsid w:val="00D56192"/>
    <w:rsid w:val="00D56306"/>
    <w:rsid w:val="00D56AEE"/>
    <w:rsid w:val="00D57124"/>
    <w:rsid w:val="00D57603"/>
    <w:rsid w:val="00D57DFA"/>
    <w:rsid w:val="00D6028C"/>
    <w:rsid w:val="00D60F93"/>
    <w:rsid w:val="00D61D8D"/>
    <w:rsid w:val="00D6258D"/>
    <w:rsid w:val="00D62667"/>
    <w:rsid w:val="00D62B7D"/>
    <w:rsid w:val="00D640B5"/>
    <w:rsid w:val="00D64952"/>
    <w:rsid w:val="00D64BDA"/>
    <w:rsid w:val="00D64BDE"/>
    <w:rsid w:val="00D64C65"/>
    <w:rsid w:val="00D6527F"/>
    <w:rsid w:val="00D658E3"/>
    <w:rsid w:val="00D6591E"/>
    <w:rsid w:val="00D662D5"/>
    <w:rsid w:val="00D667F8"/>
    <w:rsid w:val="00D66994"/>
    <w:rsid w:val="00D70562"/>
    <w:rsid w:val="00D70BE1"/>
    <w:rsid w:val="00D71C66"/>
    <w:rsid w:val="00D71D2D"/>
    <w:rsid w:val="00D7200D"/>
    <w:rsid w:val="00D72624"/>
    <w:rsid w:val="00D73FD9"/>
    <w:rsid w:val="00D747FF"/>
    <w:rsid w:val="00D74A57"/>
    <w:rsid w:val="00D752BE"/>
    <w:rsid w:val="00D75A8F"/>
    <w:rsid w:val="00D76922"/>
    <w:rsid w:val="00D76D5C"/>
    <w:rsid w:val="00D775DC"/>
    <w:rsid w:val="00D80465"/>
    <w:rsid w:val="00D8057E"/>
    <w:rsid w:val="00D826DE"/>
    <w:rsid w:val="00D82AB6"/>
    <w:rsid w:val="00D82C73"/>
    <w:rsid w:val="00D836CA"/>
    <w:rsid w:val="00D85C16"/>
    <w:rsid w:val="00D86E5A"/>
    <w:rsid w:val="00D86F99"/>
    <w:rsid w:val="00D86FDF"/>
    <w:rsid w:val="00D86FF5"/>
    <w:rsid w:val="00D87FEA"/>
    <w:rsid w:val="00D90733"/>
    <w:rsid w:val="00D907EF"/>
    <w:rsid w:val="00D90CB7"/>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313B"/>
    <w:rsid w:val="00DA39C1"/>
    <w:rsid w:val="00DA3E59"/>
    <w:rsid w:val="00DA4B27"/>
    <w:rsid w:val="00DA4D8C"/>
    <w:rsid w:val="00DA51CB"/>
    <w:rsid w:val="00DA5807"/>
    <w:rsid w:val="00DA6064"/>
    <w:rsid w:val="00DA6566"/>
    <w:rsid w:val="00DA6B4A"/>
    <w:rsid w:val="00DA7486"/>
    <w:rsid w:val="00DA7D98"/>
    <w:rsid w:val="00DA7FAB"/>
    <w:rsid w:val="00DB0915"/>
    <w:rsid w:val="00DB0F0F"/>
    <w:rsid w:val="00DB24A2"/>
    <w:rsid w:val="00DB37D0"/>
    <w:rsid w:val="00DB44E1"/>
    <w:rsid w:val="00DB5941"/>
    <w:rsid w:val="00DB5CE2"/>
    <w:rsid w:val="00DB662D"/>
    <w:rsid w:val="00DB68CA"/>
    <w:rsid w:val="00DB6CC9"/>
    <w:rsid w:val="00DB7FB6"/>
    <w:rsid w:val="00DC1A15"/>
    <w:rsid w:val="00DC1D7B"/>
    <w:rsid w:val="00DC2764"/>
    <w:rsid w:val="00DC591A"/>
    <w:rsid w:val="00DC60A2"/>
    <w:rsid w:val="00DC6311"/>
    <w:rsid w:val="00DC66EB"/>
    <w:rsid w:val="00DC6E88"/>
    <w:rsid w:val="00DC6ED2"/>
    <w:rsid w:val="00DC71A1"/>
    <w:rsid w:val="00DC7290"/>
    <w:rsid w:val="00DC74A5"/>
    <w:rsid w:val="00DD0437"/>
    <w:rsid w:val="00DD0493"/>
    <w:rsid w:val="00DD0A88"/>
    <w:rsid w:val="00DD0C2C"/>
    <w:rsid w:val="00DD0EA7"/>
    <w:rsid w:val="00DD16BB"/>
    <w:rsid w:val="00DD1AA4"/>
    <w:rsid w:val="00DD230C"/>
    <w:rsid w:val="00DD2BD0"/>
    <w:rsid w:val="00DD3B81"/>
    <w:rsid w:val="00DD413F"/>
    <w:rsid w:val="00DD561F"/>
    <w:rsid w:val="00DD5DC5"/>
    <w:rsid w:val="00DD5E49"/>
    <w:rsid w:val="00DD69DC"/>
    <w:rsid w:val="00DD6C37"/>
    <w:rsid w:val="00DD78A4"/>
    <w:rsid w:val="00DD7A94"/>
    <w:rsid w:val="00DE0E92"/>
    <w:rsid w:val="00DE2E74"/>
    <w:rsid w:val="00DE44DB"/>
    <w:rsid w:val="00DE4F4D"/>
    <w:rsid w:val="00DE5CC0"/>
    <w:rsid w:val="00DE670E"/>
    <w:rsid w:val="00DE6765"/>
    <w:rsid w:val="00DE67D6"/>
    <w:rsid w:val="00DE68EA"/>
    <w:rsid w:val="00DE6E75"/>
    <w:rsid w:val="00DE7654"/>
    <w:rsid w:val="00DE7FD6"/>
    <w:rsid w:val="00DF0722"/>
    <w:rsid w:val="00DF101A"/>
    <w:rsid w:val="00DF13CD"/>
    <w:rsid w:val="00DF1585"/>
    <w:rsid w:val="00DF1ABE"/>
    <w:rsid w:val="00DF2FFB"/>
    <w:rsid w:val="00DF3070"/>
    <w:rsid w:val="00DF35AD"/>
    <w:rsid w:val="00DF38B1"/>
    <w:rsid w:val="00DF3BB2"/>
    <w:rsid w:val="00DF493D"/>
    <w:rsid w:val="00DF58BB"/>
    <w:rsid w:val="00DF59B0"/>
    <w:rsid w:val="00DF6BA4"/>
    <w:rsid w:val="00DF70BB"/>
    <w:rsid w:val="00DF75BF"/>
    <w:rsid w:val="00DF78B8"/>
    <w:rsid w:val="00DF7AE8"/>
    <w:rsid w:val="00DF7BB7"/>
    <w:rsid w:val="00E01F10"/>
    <w:rsid w:val="00E020E6"/>
    <w:rsid w:val="00E037B3"/>
    <w:rsid w:val="00E04577"/>
    <w:rsid w:val="00E046ED"/>
    <w:rsid w:val="00E049F5"/>
    <w:rsid w:val="00E053BF"/>
    <w:rsid w:val="00E0666A"/>
    <w:rsid w:val="00E068DB"/>
    <w:rsid w:val="00E0696B"/>
    <w:rsid w:val="00E06B31"/>
    <w:rsid w:val="00E075BC"/>
    <w:rsid w:val="00E075E2"/>
    <w:rsid w:val="00E10EC9"/>
    <w:rsid w:val="00E11132"/>
    <w:rsid w:val="00E11E28"/>
    <w:rsid w:val="00E120DB"/>
    <w:rsid w:val="00E13352"/>
    <w:rsid w:val="00E14E80"/>
    <w:rsid w:val="00E1528F"/>
    <w:rsid w:val="00E15BDD"/>
    <w:rsid w:val="00E15EBC"/>
    <w:rsid w:val="00E16654"/>
    <w:rsid w:val="00E16925"/>
    <w:rsid w:val="00E16FF5"/>
    <w:rsid w:val="00E17582"/>
    <w:rsid w:val="00E177E5"/>
    <w:rsid w:val="00E20A84"/>
    <w:rsid w:val="00E21320"/>
    <w:rsid w:val="00E21821"/>
    <w:rsid w:val="00E21991"/>
    <w:rsid w:val="00E22389"/>
    <w:rsid w:val="00E22AB6"/>
    <w:rsid w:val="00E22FB8"/>
    <w:rsid w:val="00E230D0"/>
    <w:rsid w:val="00E24BB7"/>
    <w:rsid w:val="00E24FDF"/>
    <w:rsid w:val="00E258F2"/>
    <w:rsid w:val="00E263E5"/>
    <w:rsid w:val="00E263E6"/>
    <w:rsid w:val="00E26C25"/>
    <w:rsid w:val="00E27576"/>
    <w:rsid w:val="00E27725"/>
    <w:rsid w:val="00E27FBA"/>
    <w:rsid w:val="00E32078"/>
    <w:rsid w:val="00E32650"/>
    <w:rsid w:val="00E33CF3"/>
    <w:rsid w:val="00E345FB"/>
    <w:rsid w:val="00E34D20"/>
    <w:rsid w:val="00E35051"/>
    <w:rsid w:val="00E35097"/>
    <w:rsid w:val="00E363CE"/>
    <w:rsid w:val="00E3726D"/>
    <w:rsid w:val="00E37664"/>
    <w:rsid w:val="00E37D10"/>
    <w:rsid w:val="00E37FB1"/>
    <w:rsid w:val="00E40279"/>
    <w:rsid w:val="00E4089B"/>
    <w:rsid w:val="00E40903"/>
    <w:rsid w:val="00E40A2B"/>
    <w:rsid w:val="00E43410"/>
    <w:rsid w:val="00E43413"/>
    <w:rsid w:val="00E4346E"/>
    <w:rsid w:val="00E4372C"/>
    <w:rsid w:val="00E43A77"/>
    <w:rsid w:val="00E453EE"/>
    <w:rsid w:val="00E45F4B"/>
    <w:rsid w:val="00E461F7"/>
    <w:rsid w:val="00E4634B"/>
    <w:rsid w:val="00E46642"/>
    <w:rsid w:val="00E47756"/>
    <w:rsid w:val="00E501CB"/>
    <w:rsid w:val="00E50C66"/>
    <w:rsid w:val="00E50C6A"/>
    <w:rsid w:val="00E51485"/>
    <w:rsid w:val="00E51D69"/>
    <w:rsid w:val="00E52082"/>
    <w:rsid w:val="00E53487"/>
    <w:rsid w:val="00E53E16"/>
    <w:rsid w:val="00E55944"/>
    <w:rsid w:val="00E55ABC"/>
    <w:rsid w:val="00E55BDB"/>
    <w:rsid w:val="00E56162"/>
    <w:rsid w:val="00E56225"/>
    <w:rsid w:val="00E56639"/>
    <w:rsid w:val="00E5664C"/>
    <w:rsid w:val="00E574D4"/>
    <w:rsid w:val="00E57B74"/>
    <w:rsid w:val="00E60C17"/>
    <w:rsid w:val="00E60DBB"/>
    <w:rsid w:val="00E61A44"/>
    <w:rsid w:val="00E61A9E"/>
    <w:rsid w:val="00E628DC"/>
    <w:rsid w:val="00E62F29"/>
    <w:rsid w:val="00E638F7"/>
    <w:rsid w:val="00E63956"/>
    <w:rsid w:val="00E63D4E"/>
    <w:rsid w:val="00E6489E"/>
    <w:rsid w:val="00E653A2"/>
    <w:rsid w:val="00E667B5"/>
    <w:rsid w:val="00E717A5"/>
    <w:rsid w:val="00E718CB"/>
    <w:rsid w:val="00E7192D"/>
    <w:rsid w:val="00E71DFF"/>
    <w:rsid w:val="00E72F41"/>
    <w:rsid w:val="00E73250"/>
    <w:rsid w:val="00E7357D"/>
    <w:rsid w:val="00E74D03"/>
    <w:rsid w:val="00E75102"/>
    <w:rsid w:val="00E7586C"/>
    <w:rsid w:val="00E75B97"/>
    <w:rsid w:val="00E75DE6"/>
    <w:rsid w:val="00E76F66"/>
    <w:rsid w:val="00E775CA"/>
    <w:rsid w:val="00E77E8D"/>
    <w:rsid w:val="00E801E7"/>
    <w:rsid w:val="00E8030D"/>
    <w:rsid w:val="00E8040D"/>
    <w:rsid w:val="00E822BA"/>
    <w:rsid w:val="00E82A17"/>
    <w:rsid w:val="00E83583"/>
    <w:rsid w:val="00E83F19"/>
    <w:rsid w:val="00E84F50"/>
    <w:rsid w:val="00E85CA8"/>
    <w:rsid w:val="00E8629F"/>
    <w:rsid w:val="00E86442"/>
    <w:rsid w:val="00E867ED"/>
    <w:rsid w:val="00E868DF"/>
    <w:rsid w:val="00E870B6"/>
    <w:rsid w:val="00E8759D"/>
    <w:rsid w:val="00E875D0"/>
    <w:rsid w:val="00E87634"/>
    <w:rsid w:val="00E87979"/>
    <w:rsid w:val="00E87E48"/>
    <w:rsid w:val="00E9051D"/>
    <w:rsid w:val="00E920D8"/>
    <w:rsid w:val="00E92846"/>
    <w:rsid w:val="00E93052"/>
    <w:rsid w:val="00E93697"/>
    <w:rsid w:val="00E94C08"/>
    <w:rsid w:val="00E94FB4"/>
    <w:rsid w:val="00E95081"/>
    <w:rsid w:val="00E97F55"/>
    <w:rsid w:val="00EA01F0"/>
    <w:rsid w:val="00EA052E"/>
    <w:rsid w:val="00EA088B"/>
    <w:rsid w:val="00EA166B"/>
    <w:rsid w:val="00EA1E1D"/>
    <w:rsid w:val="00EA2004"/>
    <w:rsid w:val="00EA3C24"/>
    <w:rsid w:val="00EA4465"/>
    <w:rsid w:val="00EA4847"/>
    <w:rsid w:val="00EA497A"/>
    <w:rsid w:val="00EA5265"/>
    <w:rsid w:val="00EA57FD"/>
    <w:rsid w:val="00EA5997"/>
    <w:rsid w:val="00EA5E4B"/>
    <w:rsid w:val="00EA6E50"/>
    <w:rsid w:val="00EA707C"/>
    <w:rsid w:val="00EB04FF"/>
    <w:rsid w:val="00EB0BD0"/>
    <w:rsid w:val="00EB0F3D"/>
    <w:rsid w:val="00EB1BE7"/>
    <w:rsid w:val="00EB1F08"/>
    <w:rsid w:val="00EB3045"/>
    <w:rsid w:val="00EB3B50"/>
    <w:rsid w:val="00EB5A77"/>
    <w:rsid w:val="00EB5B01"/>
    <w:rsid w:val="00EB6184"/>
    <w:rsid w:val="00EB7BB8"/>
    <w:rsid w:val="00EB7CF6"/>
    <w:rsid w:val="00EC00E0"/>
    <w:rsid w:val="00EC14A9"/>
    <w:rsid w:val="00EC256A"/>
    <w:rsid w:val="00EC29BD"/>
    <w:rsid w:val="00EC2E2F"/>
    <w:rsid w:val="00EC565F"/>
    <w:rsid w:val="00EC5BD1"/>
    <w:rsid w:val="00EC6CF4"/>
    <w:rsid w:val="00EC7DD4"/>
    <w:rsid w:val="00ED00D8"/>
    <w:rsid w:val="00ED013C"/>
    <w:rsid w:val="00ED066D"/>
    <w:rsid w:val="00ED157D"/>
    <w:rsid w:val="00ED1937"/>
    <w:rsid w:val="00ED3FAC"/>
    <w:rsid w:val="00ED42D8"/>
    <w:rsid w:val="00ED547A"/>
    <w:rsid w:val="00ED5501"/>
    <w:rsid w:val="00ED5641"/>
    <w:rsid w:val="00ED5AC4"/>
    <w:rsid w:val="00ED5C95"/>
    <w:rsid w:val="00ED7DC4"/>
    <w:rsid w:val="00EE0083"/>
    <w:rsid w:val="00EE0320"/>
    <w:rsid w:val="00EE084A"/>
    <w:rsid w:val="00EE0AE2"/>
    <w:rsid w:val="00EE1186"/>
    <w:rsid w:val="00EE15C1"/>
    <w:rsid w:val="00EE160E"/>
    <w:rsid w:val="00EE2847"/>
    <w:rsid w:val="00EE2BDD"/>
    <w:rsid w:val="00EE3E05"/>
    <w:rsid w:val="00EE52C7"/>
    <w:rsid w:val="00EE52FC"/>
    <w:rsid w:val="00EE5480"/>
    <w:rsid w:val="00EE56F6"/>
    <w:rsid w:val="00EE5B78"/>
    <w:rsid w:val="00EE6C31"/>
    <w:rsid w:val="00EE6E95"/>
    <w:rsid w:val="00EE6EED"/>
    <w:rsid w:val="00EE78ED"/>
    <w:rsid w:val="00EE7BFB"/>
    <w:rsid w:val="00EF152A"/>
    <w:rsid w:val="00EF1B85"/>
    <w:rsid w:val="00EF22AF"/>
    <w:rsid w:val="00EF2C06"/>
    <w:rsid w:val="00EF3EEF"/>
    <w:rsid w:val="00EF3F7B"/>
    <w:rsid w:val="00EF5115"/>
    <w:rsid w:val="00EF57A5"/>
    <w:rsid w:val="00EF5DA7"/>
    <w:rsid w:val="00EF6057"/>
    <w:rsid w:val="00EF69CB"/>
    <w:rsid w:val="00EF69DC"/>
    <w:rsid w:val="00F001FA"/>
    <w:rsid w:val="00F020D4"/>
    <w:rsid w:val="00F021D9"/>
    <w:rsid w:val="00F02959"/>
    <w:rsid w:val="00F02B54"/>
    <w:rsid w:val="00F035EB"/>
    <w:rsid w:val="00F036E1"/>
    <w:rsid w:val="00F0383C"/>
    <w:rsid w:val="00F04044"/>
    <w:rsid w:val="00F04382"/>
    <w:rsid w:val="00F05D0B"/>
    <w:rsid w:val="00F05F19"/>
    <w:rsid w:val="00F064E2"/>
    <w:rsid w:val="00F06C88"/>
    <w:rsid w:val="00F072D8"/>
    <w:rsid w:val="00F07A0B"/>
    <w:rsid w:val="00F10DF7"/>
    <w:rsid w:val="00F11FEF"/>
    <w:rsid w:val="00F12453"/>
    <w:rsid w:val="00F129F3"/>
    <w:rsid w:val="00F137CD"/>
    <w:rsid w:val="00F1477C"/>
    <w:rsid w:val="00F14DCA"/>
    <w:rsid w:val="00F150E6"/>
    <w:rsid w:val="00F155D7"/>
    <w:rsid w:val="00F15877"/>
    <w:rsid w:val="00F161FC"/>
    <w:rsid w:val="00F16589"/>
    <w:rsid w:val="00F1707A"/>
    <w:rsid w:val="00F1715F"/>
    <w:rsid w:val="00F1799A"/>
    <w:rsid w:val="00F20101"/>
    <w:rsid w:val="00F20A0A"/>
    <w:rsid w:val="00F20E11"/>
    <w:rsid w:val="00F2111F"/>
    <w:rsid w:val="00F21549"/>
    <w:rsid w:val="00F21FC3"/>
    <w:rsid w:val="00F22232"/>
    <w:rsid w:val="00F22584"/>
    <w:rsid w:val="00F23838"/>
    <w:rsid w:val="00F23885"/>
    <w:rsid w:val="00F23898"/>
    <w:rsid w:val="00F23AC8"/>
    <w:rsid w:val="00F23F01"/>
    <w:rsid w:val="00F2487F"/>
    <w:rsid w:val="00F24F9B"/>
    <w:rsid w:val="00F25B8E"/>
    <w:rsid w:val="00F27DEA"/>
    <w:rsid w:val="00F30545"/>
    <w:rsid w:val="00F3057B"/>
    <w:rsid w:val="00F31759"/>
    <w:rsid w:val="00F3217C"/>
    <w:rsid w:val="00F3253C"/>
    <w:rsid w:val="00F33898"/>
    <w:rsid w:val="00F3423B"/>
    <w:rsid w:val="00F34324"/>
    <w:rsid w:val="00F344B2"/>
    <w:rsid w:val="00F34521"/>
    <w:rsid w:val="00F348A7"/>
    <w:rsid w:val="00F357FD"/>
    <w:rsid w:val="00F35B54"/>
    <w:rsid w:val="00F369D3"/>
    <w:rsid w:val="00F4069C"/>
    <w:rsid w:val="00F4124E"/>
    <w:rsid w:val="00F415BB"/>
    <w:rsid w:val="00F42BDF"/>
    <w:rsid w:val="00F42C52"/>
    <w:rsid w:val="00F43AC1"/>
    <w:rsid w:val="00F44187"/>
    <w:rsid w:val="00F451EE"/>
    <w:rsid w:val="00F45267"/>
    <w:rsid w:val="00F455FA"/>
    <w:rsid w:val="00F46F48"/>
    <w:rsid w:val="00F47598"/>
    <w:rsid w:val="00F4799F"/>
    <w:rsid w:val="00F50005"/>
    <w:rsid w:val="00F50634"/>
    <w:rsid w:val="00F50643"/>
    <w:rsid w:val="00F50995"/>
    <w:rsid w:val="00F5165E"/>
    <w:rsid w:val="00F52B17"/>
    <w:rsid w:val="00F5343F"/>
    <w:rsid w:val="00F53BEB"/>
    <w:rsid w:val="00F53DB1"/>
    <w:rsid w:val="00F56086"/>
    <w:rsid w:val="00F5629A"/>
    <w:rsid w:val="00F56CC6"/>
    <w:rsid w:val="00F57369"/>
    <w:rsid w:val="00F57839"/>
    <w:rsid w:val="00F57CE4"/>
    <w:rsid w:val="00F60A1D"/>
    <w:rsid w:val="00F60EF8"/>
    <w:rsid w:val="00F61215"/>
    <w:rsid w:val="00F63976"/>
    <w:rsid w:val="00F63F64"/>
    <w:rsid w:val="00F6416A"/>
    <w:rsid w:val="00F641AE"/>
    <w:rsid w:val="00F64AFB"/>
    <w:rsid w:val="00F64B3E"/>
    <w:rsid w:val="00F65259"/>
    <w:rsid w:val="00F6634D"/>
    <w:rsid w:val="00F671CE"/>
    <w:rsid w:val="00F67903"/>
    <w:rsid w:val="00F7224D"/>
    <w:rsid w:val="00F728C4"/>
    <w:rsid w:val="00F73A77"/>
    <w:rsid w:val="00F73B16"/>
    <w:rsid w:val="00F741DB"/>
    <w:rsid w:val="00F74444"/>
    <w:rsid w:val="00F744BB"/>
    <w:rsid w:val="00F751D1"/>
    <w:rsid w:val="00F75696"/>
    <w:rsid w:val="00F75870"/>
    <w:rsid w:val="00F75899"/>
    <w:rsid w:val="00F75A4F"/>
    <w:rsid w:val="00F7665A"/>
    <w:rsid w:val="00F76B9A"/>
    <w:rsid w:val="00F76F8D"/>
    <w:rsid w:val="00F778EA"/>
    <w:rsid w:val="00F77BA4"/>
    <w:rsid w:val="00F805AE"/>
    <w:rsid w:val="00F80B51"/>
    <w:rsid w:val="00F80E68"/>
    <w:rsid w:val="00F813D1"/>
    <w:rsid w:val="00F81DBA"/>
    <w:rsid w:val="00F8381E"/>
    <w:rsid w:val="00F838F2"/>
    <w:rsid w:val="00F83B2D"/>
    <w:rsid w:val="00F83C83"/>
    <w:rsid w:val="00F84364"/>
    <w:rsid w:val="00F84BEB"/>
    <w:rsid w:val="00F85C9E"/>
    <w:rsid w:val="00F87C10"/>
    <w:rsid w:val="00F902A1"/>
    <w:rsid w:val="00F902C3"/>
    <w:rsid w:val="00F90A50"/>
    <w:rsid w:val="00F90D35"/>
    <w:rsid w:val="00F9137A"/>
    <w:rsid w:val="00F91EE9"/>
    <w:rsid w:val="00F9264C"/>
    <w:rsid w:val="00F92E89"/>
    <w:rsid w:val="00F93A68"/>
    <w:rsid w:val="00F93EA0"/>
    <w:rsid w:val="00F94466"/>
    <w:rsid w:val="00F9492C"/>
    <w:rsid w:val="00F94A40"/>
    <w:rsid w:val="00F952F7"/>
    <w:rsid w:val="00F95BC3"/>
    <w:rsid w:val="00F95CC3"/>
    <w:rsid w:val="00F96267"/>
    <w:rsid w:val="00F9767B"/>
    <w:rsid w:val="00F9790A"/>
    <w:rsid w:val="00F97C65"/>
    <w:rsid w:val="00FA13D8"/>
    <w:rsid w:val="00FA149C"/>
    <w:rsid w:val="00FA1E72"/>
    <w:rsid w:val="00FA2747"/>
    <w:rsid w:val="00FA2792"/>
    <w:rsid w:val="00FA2E4F"/>
    <w:rsid w:val="00FA30D4"/>
    <w:rsid w:val="00FA3174"/>
    <w:rsid w:val="00FA3792"/>
    <w:rsid w:val="00FA41EB"/>
    <w:rsid w:val="00FA514F"/>
    <w:rsid w:val="00FA5C95"/>
    <w:rsid w:val="00FB0BD9"/>
    <w:rsid w:val="00FB2299"/>
    <w:rsid w:val="00FB273E"/>
    <w:rsid w:val="00FB280A"/>
    <w:rsid w:val="00FB324F"/>
    <w:rsid w:val="00FB416F"/>
    <w:rsid w:val="00FB42DC"/>
    <w:rsid w:val="00FB50AF"/>
    <w:rsid w:val="00FB545C"/>
    <w:rsid w:val="00FB745A"/>
    <w:rsid w:val="00FB7738"/>
    <w:rsid w:val="00FB7D68"/>
    <w:rsid w:val="00FC051F"/>
    <w:rsid w:val="00FC06B8"/>
    <w:rsid w:val="00FC091B"/>
    <w:rsid w:val="00FC0B6E"/>
    <w:rsid w:val="00FC14E7"/>
    <w:rsid w:val="00FC17E4"/>
    <w:rsid w:val="00FC1B45"/>
    <w:rsid w:val="00FC2D9E"/>
    <w:rsid w:val="00FC3061"/>
    <w:rsid w:val="00FC38F9"/>
    <w:rsid w:val="00FC3C19"/>
    <w:rsid w:val="00FC46BC"/>
    <w:rsid w:val="00FC4AB1"/>
    <w:rsid w:val="00FC4D07"/>
    <w:rsid w:val="00FC4F42"/>
    <w:rsid w:val="00FC531D"/>
    <w:rsid w:val="00FC65B9"/>
    <w:rsid w:val="00FC65CE"/>
    <w:rsid w:val="00FC69F5"/>
    <w:rsid w:val="00FD0112"/>
    <w:rsid w:val="00FD063A"/>
    <w:rsid w:val="00FD1F20"/>
    <w:rsid w:val="00FD25E3"/>
    <w:rsid w:val="00FD35CB"/>
    <w:rsid w:val="00FD3A95"/>
    <w:rsid w:val="00FD45BD"/>
    <w:rsid w:val="00FD4DF8"/>
    <w:rsid w:val="00FD53EE"/>
    <w:rsid w:val="00FD5595"/>
    <w:rsid w:val="00FD5F36"/>
    <w:rsid w:val="00FD63E5"/>
    <w:rsid w:val="00FD769A"/>
    <w:rsid w:val="00FD7C40"/>
    <w:rsid w:val="00FE110C"/>
    <w:rsid w:val="00FE15D9"/>
    <w:rsid w:val="00FE17ED"/>
    <w:rsid w:val="00FE23C5"/>
    <w:rsid w:val="00FE30D7"/>
    <w:rsid w:val="00FE3C4C"/>
    <w:rsid w:val="00FE3FA8"/>
    <w:rsid w:val="00FE629D"/>
    <w:rsid w:val="00FE6570"/>
    <w:rsid w:val="00FE6731"/>
    <w:rsid w:val="00FE709C"/>
    <w:rsid w:val="00FE76DD"/>
    <w:rsid w:val="00FE794B"/>
    <w:rsid w:val="00FE7ADC"/>
    <w:rsid w:val="00FE7F06"/>
    <w:rsid w:val="00FF027E"/>
    <w:rsid w:val="00FF0C15"/>
    <w:rsid w:val="00FF2383"/>
    <w:rsid w:val="00FF34A0"/>
    <w:rsid w:val="00FF3615"/>
    <w:rsid w:val="00FF380C"/>
    <w:rsid w:val="00FF4498"/>
    <w:rsid w:val="00FF4FA4"/>
    <w:rsid w:val="00FF5527"/>
    <w:rsid w:val="00FF5754"/>
    <w:rsid w:val="00FF68EA"/>
    <w:rsid w:val="00FF6B20"/>
    <w:rsid w:val="00FF70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6C3"/>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4"/>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Caption Char Char,Caption Char1 Char,Caption Char2,Caption Char Char Char,Caption Char Char1,fig and tbl,fighead2,Table Caption,fighead21,fighead22,fighead23,Table Caption1,fighead211,fighead24,cap Char2"/>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2,Caption Char Char Char2,Caption Char1 Char Char1,Caption Char2 Char1,Caption Char Char Char Char1,Caption Char Char1 Char1,fig and tbl Char1,fighead2 Char1,Table Caption Char1,fighead21 Char,fighead22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character" w:styleId="Emphasis">
    <w:name w:val="Emphasis"/>
    <w:uiPriority w:val="20"/>
    <w:qFormat/>
    <w:rsid w:val="007F1F07"/>
    <w:rPr>
      <w:i/>
      <w:i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CD5250"/>
    <w:rPr>
      <w:b/>
      <w:lang w:val="en-GB" w:eastAsia="en-US"/>
    </w:rPr>
  </w:style>
  <w:style w:type="character" w:customStyle="1" w:styleId="apple-converted-space">
    <w:name w:val="apple-converted-space"/>
    <w:qFormat/>
    <w:rsid w:val="00CD52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35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07773247">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4975326">
      <w:bodyDiv w:val="1"/>
      <w:marLeft w:val="0"/>
      <w:marRight w:val="0"/>
      <w:marTop w:val="0"/>
      <w:marBottom w:val="0"/>
      <w:divBdr>
        <w:top w:val="none" w:sz="0" w:space="0" w:color="auto"/>
        <w:left w:val="none" w:sz="0" w:space="0" w:color="auto"/>
        <w:bottom w:val="none" w:sz="0" w:space="0" w:color="auto"/>
        <w:right w:val="none" w:sz="0" w:space="0" w:color="auto"/>
      </w:divBdr>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7415813">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374542933">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2739381">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3087399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9893608">
      <w:bodyDiv w:val="1"/>
      <w:marLeft w:val="0"/>
      <w:marRight w:val="0"/>
      <w:marTop w:val="0"/>
      <w:marBottom w:val="0"/>
      <w:divBdr>
        <w:top w:val="none" w:sz="0" w:space="0" w:color="auto"/>
        <w:left w:val="none" w:sz="0" w:space="0" w:color="auto"/>
        <w:bottom w:val="none" w:sz="0" w:space="0" w:color="auto"/>
        <w:right w:val="none" w:sz="0" w:space="0" w:color="auto"/>
      </w:divBdr>
    </w:div>
    <w:div w:id="702366808">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09770052">
      <w:bodyDiv w:val="1"/>
      <w:marLeft w:val="0"/>
      <w:marRight w:val="0"/>
      <w:marTop w:val="0"/>
      <w:marBottom w:val="0"/>
      <w:divBdr>
        <w:top w:val="none" w:sz="0" w:space="0" w:color="auto"/>
        <w:left w:val="none" w:sz="0" w:space="0" w:color="auto"/>
        <w:bottom w:val="none" w:sz="0" w:space="0" w:color="auto"/>
        <w:right w:val="none" w:sz="0" w:space="0" w:color="auto"/>
      </w:divBdr>
      <w:divsChild>
        <w:div w:id="1278949440">
          <w:marLeft w:val="1267"/>
          <w:marRight w:val="0"/>
          <w:marTop w:val="180"/>
          <w:marBottom w:val="0"/>
          <w:divBdr>
            <w:top w:val="none" w:sz="0" w:space="0" w:color="auto"/>
            <w:left w:val="none" w:sz="0" w:space="0" w:color="auto"/>
            <w:bottom w:val="none" w:sz="0" w:space="0" w:color="auto"/>
            <w:right w:val="none" w:sz="0" w:space="0" w:color="auto"/>
          </w:divBdr>
        </w:div>
        <w:div w:id="1984965324">
          <w:marLeft w:val="1267"/>
          <w:marRight w:val="0"/>
          <w:marTop w:val="0"/>
          <w:marBottom w:val="0"/>
          <w:divBdr>
            <w:top w:val="none" w:sz="0" w:space="0" w:color="auto"/>
            <w:left w:val="none" w:sz="0" w:space="0" w:color="auto"/>
            <w:bottom w:val="none" w:sz="0" w:space="0" w:color="auto"/>
            <w:right w:val="none" w:sz="0" w:space="0" w:color="auto"/>
          </w:divBdr>
        </w:div>
        <w:div w:id="2106458622">
          <w:marLeft w:val="1267"/>
          <w:marRight w:val="0"/>
          <w:marTop w:val="0"/>
          <w:marBottom w:val="0"/>
          <w:divBdr>
            <w:top w:val="none" w:sz="0" w:space="0" w:color="auto"/>
            <w:left w:val="none" w:sz="0" w:space="0" w:color="auto"/>
            <w:bottom w:val="none" w:sz="0" w:space="0" w:color="auto"/>
            <w:right w:val="none" w:sz="0" w:space="0" w:color="auto"/>
          </w:divBdr>
        </w:div>
        <w:div w:id="416369587">
          <w:marLeft w:val="1267"/>
          <w:marRight w:val="0"/>
          <w:marTop w:val="0"/>
          <w:marBottom w:val="0"/>
          <w:divBdr>
            <w:top w:val="none" w:sz="0" w:space="0" w:color="auto"/>
            <w:left w:val="none" w:sz="0" w:space="0" w:color="auto"/>
            <w:bottom w:val="none" w:sz="0" w:space="0" w:color="auto"/>
            <w:right w:val="none" w:sz="0" w:space="0" w:color="auto"/>
          </w:divBdr>
        </w:div>
      </w:divsChild>
    </w:div>
    <w:div w:id="720321448">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545787">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6299831">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59931026">
      <w:bodyDiv w:val="1"/>
      <w:marLeft w:val="0"/>
      <w:marRight w:val="0"/>
      <w:marTop w:val="0"/>
      <w:marBottom w:val="0"/>
      <w:divBdr>
        <w:top w:val="none" w:sz="0" w:space="0" w:color="auto"/>
        <w:left w:val="none" w:sz="0" w:space="0" w:color="auto"/>
        <w:bottom w:val="none" w:sz="0" w:space="0" w:color="auto"/>
        <w:right w:val="none" w:sz="0" w:space="0" w:color="auto"/>
      </w:divBdr>
      <w:divsChild>
        <w:div w:id="221335280">
          <w:marLeft w:val="432"/>
          <w:marRight w:val="0"/>
          <w:marTop w:val="240"/>
          <w:marBottom w:val="0"/>
          <w:divBdr>
            <w:top w:val="none" w:sz="0" w:space="0" w:color="auto"/>
            <w:left w:val="none" w:sz="0" w:space="0" w:color="auto"/>
            <w:bottom w:val="none" w:sz="0" w:space="0" w:color="auto"/>
            <w:right w:val="none" w:sz="0" w:space="0" w:color="auto"/>
          </w:divBdr>
        </w:div>
        <w:div w:id="632902966">
          <w:marLeft w:val="1267"/>
          <w:marRight w:val="0"/>
          <w:marTop w:val="180"/>
          <w:marBottom w:val="0"/>
          <w:divBdr>
            <w:top w:val="none" w:sz="0" w:space="0" w:color="auto"/>
            <w:left w:val="none" w:sz="0" w:space="0" w:color="auto"/>
            <w:bottom w:val="none" w:sz="0" w:space="0" w:color="auto"/>
            <w:right w:val="none" w:sz="0" w:space="0" w:color="auto"/>
          </w:divBdr>
        </w:div>
        <w:div w:id="167797311">
          <w:marLeft w:val="1699"/>
          <w:marRight w:val="0"/>
          <w:marTop w:val="120"/>
          <w:marBottom w:val="0"/>
          <w:divBdr>
            <w:top w:val="none" w:sz="0" w:space="0" w:color="auto"/>
            <w:left w:val="none" w:sz="0" w:space="0" w:color="auto"/>
            <w:bottom w:val="none" w:sz="0" w:space="0" w:color="auto"/>
            <w:right w:val="none" w:sz="0" w:space="0" w:color="auto"/>
          </w:divBdr>
        </w:div>
        <w:div w:id="2060392950">
          <w:marLeft w:val="1699"/>
          <w:marRight w:val="0"/>
          <w:marTop w:val="120"/>
          <w:marBottom w:val="0"/>
          <w:divBdr>
            <w:top w:val="none" w:sz="0" w:space="0" w:color="auto"/>
            <w:left w:val="none" w:sz="0" w:space="0" w:color="auto"/>
            <w:bottom w:val="none" w:sz="0" w:space="0" w:color="auto"/>
            <w:right w:val="none" w:sz="0" w:space="0" w:color="auto"/>
          </w:divBdr>
        </w:div>
        <w:div w:id="198055058">
          <w:marLeft w:val="1699"/>
          <w:marRight w:val="0"/>
          <w:marTop w:val="120"/>
          <w:marBottom w:val="0"/>
          <w:divBdr>
            <w:top w:val="none" w:sz="0" w:space="0" w:color="auto"/>
            <w:left w:val="none" w:sz="0" w:space="0" w:color="auto"/>
            <w:bottom w:val="none" w:sz="0" w:space="0" w:color="auto"/>
            <w:right w:val="none" w:sz="0" w:space="0" w:color="auto"/>
          </w:divBdr>
        </w:div>
      </w:divsChild>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6578727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3300031">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36889238">
      <w:bodyDiv w:val="1"/>
      <w:marLeft w:val="0"/>
      <w:marRight w:val="0"/>
      <w:marTop w:val="0"/>
      <w:marBottom w:val="0"/>
      <w:divBdr>
        <w:top w:val="none" w:sz="0" w:space="0" w:color="auto"/>
        <w:left w:val="none" w:sz="0" w:space="0" w:color="auto"/>
        <w:bottom w:val="none" w:sz="0" w:space="0" w:color="auto"/>
        <w:right w:val="none" w:sz="0" w:space="0" w:color="auto"/>
      </w:divBdr>
    </w:div>
    <w:div w:id="1561987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23463378">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873848">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8686520">
      <w:bodyDiv w:val="1"/>
      <w:marLeft w:val="0"/>
      <w:marRight w:val="0"/>
      <w:marTop w:val="0"/>
      <w:marBottom w:val="0"/>
      <w:divBdr>
        <w:top w:val="none" w:sz="0" w:space="0" w:color="auto"/>
        <w:left w:val="none" w:sz="0" w:space="0" w:color="auto"/>
        <w:bottom w:val="none" w:sz="0" w:space="0" w:color="auto"/>
        <w:right w:val="none" w:sz="0" w:space="0" w:color="auto"/>
      </w:divBdr>
    </w:div>
    <w:div w:id="199780190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2519</TotalTime>
  <Pages>4</Pages>
  <Words>1710</Words>
  <Characters>9750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R1-2206986</vt:lpstr>
    </vt:vector>
  </TitlesOfParts>
  <Company>MediaTek</Company>
  <LinksUpToDate>false</LinksUpToDate>
  <CharactersWithSpaces>11438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R1-2209772</dc:title>
  <dc:creator>Mohammed.Al-Imari@mediatek.com</dc:creator>
  <cp:keywords/>
  <cp:lastModifiedBy>Mohammed Al-Imari</cp:lastModifiedBy>
  <cp:revision>488</cp:revision>
  <cp:lastPrinted>2017-05-05T16:44:00Z</cp:lastPrinted>
  <dcterms:created xsi:type="dcterms:W3CDTF">2021-05-11T14:25:00Z</dcterms:created>
  <dcterms:modified xsi:type="dcterms:W3CDTF">2022-09-30T13:05:00Z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